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Optometric</w:t>
      </w:r>
      <w:r>
        <w:t xml:space="preserve"> </w:t>
      </w:r>
      <w:r>
        <w:t xml:space="preserve">Clinical</w:t>
      </w:r>
      <w:r>
        <w:t xml:space="preserve"> </w:t>
      </w:r>
      <w:r>
        <w:t xml:space="preserve">Assessment</w:t>
      </w:r>
      <w:r>
        <w:t xml:space="preserve"> </w:t>
      </w:r>
      <w:r>
        <w:t xml:space="preserve">in</w:t>
      </w:r>
      <w:r>
        <w:t xml:space="preserve"> </w:t>
      </w:r>
      <w:r>
        <w:t xml:space="preserve">China</w:t>
      </w:r>
      <w:r>
        <w:t xml:space="preserve"> </w:t>
      </w:r>
      <w:r>
        <w:t xml:space="preserve">Guangzhou</w:t>
      </w:r>
    </w:p>
    <w:bookmarkStart w:id="25" w:name="X6a0b77b4d9121b2e8b340ba26fa2a48539e4c98"/>
    <w:p>
      <w:pPr>
        <w:pStyle w:val="Heading1"/>
      </w:pPr>
      <w:r>
        <w:t xml:space="preserve">Clinical Lab Report on Optometric Standards and Practices</w:t>
      </w:r>
    </w:p>
    <w:p>
      <w:pPr>
        <w:pStyle w:val="FirstParagraph"/>
      </w:pPr>
      <w:r>
        <w:rPr>
          <w:bCs/>
          <w:b/>
        </w:rPr>
        <w:t xml:space="preserve">Institution:</w:t>
      </w:r>
      <w:r>
        <w:t xml:space="preserve"> </w:t>
      </w:r>
      <w:r>
        <w:t xml:space="preserve">Guangzhou Eye Center Research Division</w:t>
      </w:r>
      <w:r>
        <w:br/>
      </w:r>
      <w:r>
        <w:rPr>
          <w:bCs/>
          <w:b/>
        </w:rPr>
        <w:t xml:space="preserve">Date:</w:t>
      </w:r>
      <w:r>
        <w:t xml:space="preserve"> </w:t>
      </w:r>
      <w:r>
        <w:t xml:space="preserve">October 26, 2023</w:t>
      </w:r>
      <w:r>
        <w:br/>
      </w:r>
      <w:r>
        <w:rPr>
          <w:bCs/>
          <w:b/>
        </w:rPr>
        <w:t xml:space="preserve">Subject:</w:t>
      </w:r>
      <w:r>
        <w:t xml:space="preserve"> </w:t>
      </w:r>
      <w:r>
        <w:t xml:space="preserve">Comprehensive Optometrist Evaluation Framework in China Guangzhou</w:t>
      </w:r>
    </w:p>
    <w:bookmarkStart w:id="20" w:name="executive-summary-and-introduction"/>
    <w:p>
      <w:pPr>
        <w:pStyle w:val="Heading2"/>
      </w:pPr>
      <w:r>
        <w:t xml:space="preserve">1. Executive Summary and Introduction</w:t>
      </w:r>
    </w:p>
    <w:p>
      <w:pPr>
        <w:pStyle w:val="FirstParagraph"/>
      </w:pPr>
      <w:r>
        <w:t xml:space="preserve">This Lab Report serves as a comprehensive documentation of the clinical methodologies, diagnostic protocols, and professional standards currently utilized by an</w:t>
      </w:r>
      <w:r>
        <w:t xml:space="preserve"> </w:t>
      </w:r>
      <w:r>
        <w:rPr>
          <w:u w:val="single"/>
          <w:bCs/>
          <w:b/>
        </w:rPr>
        <w:t xml:space="preserve">Optometrist</w:t>
      </w:r>
      <w:r>
        <w:t xml:space="preserve"> </w:t>
      </w:r>
      <w:r>
        <w:t xml:space="preserve">operating within the dynamic healthcare landscape of</w:t>
      </w:r>
      <w:r>
        <w:t xml:space="preserve"> </w:t>
      </w:r>
      <w:r>
        <w:rPr>
          <w:u w:val="single"/>
          <w:bCs/>
          <w:b/>
        </w:rPr>
        <w:t xml:space="preserve">China Guangzhou</w:t>
      </w:r>
      <w:r>
        <w:t xml:space="preserve">. As one of the most significant metropolitan hubs in Southern China, Guangzhou presents a unique convergence of high-density urban living, rapid technological adoption, and distinct epidemiological trends regarding ocular health. The primary objective of this report is to analyze how an</w:t>
      </w:r>
      <w:r>
        <w:t xml:space="preserve"> </w:t>
      </w:r>
      <w:r>
        <w:rPr>
          <w:u w:val="single"/>
          <w:bCs/>
          <w:b/>
        </w:rPr>
        <w:t xml:space="preserve">Optometrist</w:t>
      </w:r>
      <w:r>
        <w:t xml:space="preserve"> </w:t>
      </w:r>
      <w:r>
        <w:t xml:space="preserve">adapts traditional optometric principles to meet the specific demands of patients in</w:t>
      </w:r>
      <w:r>
        <w:t xml:space="preserve"> </w:t>
      </w:r>
      <w:r>
        <w:rPr>
          <w:u w:val="single"/>
          <w:bCs/>
          <w:b/>
        </w:rPr>
        <w:t xml:space="preserve">China Guangzhou</w:t>
      </w:r>
      <w:r>
        <w:t xml:space="preserve">, ensuring that diagnostic accuracy and therapeutic outcomes remain at international gold standards while respecting local regulatory frameworks.</w:t>
      </w:r>
    </w:p>
    <w:p>
      <w:pPr>
        <w:pStyle w:val="BodyText"/>
      </w:pPr>
      <w:r>
        <w:t xml:space="preserve">The scope of this laboratory analysis covers subjective refraction, slit-lamp biomicroscopy, tonometry, and digital retinal imaging. It is crucial to note that the role of the</w:t>
      </w:r>
      <w:r>
        <w:t xml:space="preserve"> </w:t>
      </w:r>
      <w:r>
        <w:rPr>
          <w:u w:val="single"/>
          <w:bCs/>
          <w:b/>
        </w:rPr>
        <w:t xml:space="preserve">Optometrist</w:t>
      </w:r>
      <w:r>
        <w:t xml:space="preserve"> </w:t>
      </w:r>
      <w:r>
        <w:t xml:space="preserve">in</w:t>
      </w:r>
      <w:r>
        <w:t xml:space="preserve"> </w:t>
      </w:r>
      <w:r>
        <w:rPr>
          <w:u w:val="single"/>
          <w:bCs/>
          <w:b/>
        </w:rPr>
        <w:t xml:space="preserve">China Guangzhou</w:t>
      </w:r>
      <w:r>
        <w:t xml:space="preserve"> </w:t>
      </w:r>
      <w:r>
        <w:t xml:space="preserve">has evolved significantly over the past decade. Historically viewed primarily through a lens of basic vision correction, modern optometry in this region now encompasses early detection of systemic diseases such as diabetes and hypertension, which are increasingly prevalent in urban populations.</w:t>
      </w:r>
    </w:p>
    <w:bookmarkEnd w:id="20"/>
    <w:bookmarkStart w:id="21" w:name="methodology-clinical-protocol-adaptation"/>
    <w:p>
      <w:pPr>
        <w:pStyle w:val="Heading2"/>
      </w:pPr>
      <w:r>
        <w:t xml:space="preserve">2. Methodology: Clinical Protocol Adaptation</w:t>
      </w:r>
    </w:p>
    <w:p>
      <w:pPr>
        <w:pStyle w:val="FirstParagraph"/>
      </w:pPr>
      <w:r>
        <w:t xml:space="preserve">The methodology employed in this report reflects the rigorous training required for any</w:t>
      </w:r>
      <w:r>
        <w:t xml:space="preserve"> </w:t>
      </w:r>
      <w:r>
        <w:rPr>
          <w:u w:val="single"/>
          <w:bCs/>
          <w:b/>
        </w:rPr>
        <w:t xml:space="preserve">Optometrist</w:t>
      </w:r>
      <w:r>
        <w:t xml:space="preserve">. The clinical environment in</w:t>
      </w:r>
      <w:r>
        <w:t xml:space="preserve"> </w:t>
      </w:r>
      <w:r>
        <w:rPr>
          <w:u w:val="single"/>
          <w:bCs/>
          <w:b/>
        </w:rPr>
        <w:t xml:space="preserve">China Guangzhou</w:t>
      </w:r>
      <w:r>
        <w:t xml:space="preserve">, characterized by high patient throughput and advanced digital infrastructure, necessitates a streamlined yet thorough examination process. The following steps were documented as part of the standard operating procedure:</w:t>
      </w:r>
    </w:p>
    <w:p>
      <w:pPr>
        <w:pStyle w:val="BodyText"/>
      </w:pPr>
      <w:r>
        <w:rPr>
          <w:bCs/>
          <w:b/>
        </w:rPr>
        <w:t xml:space="preserve">A. Patient History and Digital Integration:</w:t>
      </w:r>
      <w:r>
        <w:br/>
      </w:r>
      <w:r>
        <w:t xml:space="preserve">In</w:t>
      </w:r>
      <w:r>
        <w:t xml:space="preserve"> </w:t>
      </w:r>
      <w:r>
        <w:rPr>
          <w:u w:val="single"/>
          <w:bCs/>
          <w:b/>
        </w:rPr>
        <w:t xml:space="preserve">China Guangzhou</w:t>
      </w:r>
      <w:r>
        <w:t xml:space="preserve">, the integration of WeChat mini-programs for appointment scheduling and initial health questionnaires is ubiquitous. The</w:t>
      </w:r>
      <w:r>
        <w:t xml:space="preserve"> </w:t>
      </w:r>
      <w:r>
        <w:rPr>
          <w:u w:val="single"/>
          <w:bCs/>
          <w:b/>
        </w:rPr>
        <w:t xml:space="preserve">Optometrist</w:t>
      </w:r>
      <w:r>
        <w:t xml:space="preserve"> </w:t>
      </w:r>
      <w:r>
        <w:t xml:space="preserve">utilizes these digital tools to pre-screen patients for risk factors such as myopia progression in school-aged children, a critical public health concern in the region. This data allows the practitioner to prioritize cases requiring immediate attention.</w:t>
      </w:r>
    </w:p>
    <w:p>
      <w:pPr>
        <w:pStyle w:val="BodyText"/>
      </w:pPr>
      <w:r>
        <w:rPr>
          <w:bCs/>
          <w:b/>
        </w:rPr>
        <w:t xml:space="preserve">B. Subjective and Objective Refraction:</w:t>
      </w:r>
      <w:r>
        <w:br/>
      </w:r>
      <w:r>
        <w:t xml:space="preserve">The</w:t>
      </w:r>
      <w:r>
        <w:t xml:space="preserve"> </w:t>
      </w:r>
      <w:r>
        <w:rPr>
          <w:u w:val="single"/>
          <w:bCs/>
          <w:b/>
        </w:rPr>
        <w:t xml:space="preserve">Optometrist</w:t>
      </w:r>
      <w:r>
        <w:t xml:space="preserve"> </w:t>
      </w:r>
      <w:r>
        <w:t xml:space="preserve">employs autorefractors calibrated for local ethnic ocular characteristics, as refractive error distributions in East Asian populations often exhibit higher prevalences of myopia compared to Western cohorts. The phoropter examinations are conducted using standardized logarithmic visual acuity charts, adapted for Mandarin proficiency to ensure accurate patient feedback.</w:t>
      </w:r>
    </w:p>
    <w:p>
      <w:pPr>
        <w:pStyle w:val="BodyText"/>
      </w:pPr>
      <w:r>
        <w:rPr>
          <w:bCs/>
          <w:b/>
        </w:rPr>
        <w:t xml:space="preserve">C. Ocular Health Assessment:</w:t>
      </w:r>
      <w:r>
        <w:br/>
      </w:r>
      <w:r>
        <w:t xml:space="preserve">Beyond refraction, the</w:t>
      </w:r>
      <w:r>
        <w:t xml:space="preserve"> </w:t>
      </w:r>
      <w:r>
        <w:rPr>
          <w:u w:val="single"/>
          <w:bCs/>
          <w:b/>
        </w:rPr>
        <w:t xml:space="preserve">Optometrist</w:t>
      </w:r>
      <w:r>
        <w:t xml:space="preserve"> </w:t>
      </w:r>
      <w:r>
        <w:t xml:space="preserve">in</w:t>
      </w:r>
      <w:r>
        <w:t xml:space="preserve"> </w:t>
      </w:r>
      <w:r>
        <w:rPr>
          <w:u w:val="single"/>
          <w:bCs/>
          <w:b/>
        </w:rPr>
        <w:t xml:space="preserve">China Guangzhou</w:t>
      </w:r>
      <w:r>
        <w:t xml:space="preserve"> </w:t>
      </w:r>
      <w:r>
        <w:t xml:space="preserve">is trained to identify signs of dry eye syndrome, which is exacerbated by air conditioning usage and screen time common in the city's business districts. Slit-lamp examinations are performed with heightened scrutiny for conjunctival staining and tear film instability.</w:t>
      </w:r>
    </w:p>
    <w:bookmarkEnd w:id="21"/>
    <w:bookmarkStart w:id="22" w:name="results-epidemiological-observations"/>
    <w:p>
      <w:pPr>
        <w:pStyle w:val="Heading2"/>
      </w:pPr>
      <w:r>
        <w:t xml:space="preserve">3. Results: Epidemiological Observations</w:t>
      </w:r>
    </w:p>
    <w:p>
      <w:pPr>
        <w:pStyle w:val="FirstParagraph"/>
      </w:pPr>
      <w:r>
        <w:t xml:space="preserve">The data collected during this observational phase highlights several key trends affecting the</w:t>
      </w:r>
      <w:r>
        <w:t xml:space="preserve"> </w:t>
      </w:r>
      <w:r>
        <w:rPr>
          <w:u w:val="single"/>
          <w:bCs/>
          <w:b/>
        </w:rPr>
        <w:t xml:space="preserve">Optometrist</w:t>
      </w:r>
      <w:r>
        <w:t xml:space="preserve">'s practice in</w:t>
      </w:r>
      <w:r>
        <w:t xml:space="preserve"> </w:t>
      </w:r>
      <w:r>
        <w:rPr>
          <w:u w:val="single"/>
          <w:bCs/>
          <w:b/>
        </w:rPr>
        <w:t xml:space="preserve">China Guangzhou</w:t>
      </w:r>
      <w:r>
        <w:t xml:space="preserve">.</w:t>
      </w:r>
    </w:p>
    <w:p>
      <w:pPr>
        <w:pStyle w:val="BodyText"/>
      </w:pPr>
      <w:r>
        <w:rPr>
          <w:bCs/>
          <w:b/>
        </w:rPr>
        <w:t xml:space="preserve">A. Myopia Epidemic:</w:t>
      </w:r>
      <w:r>
        <w:br/>
      </w:r>
      <w:r>
        <w:t xml:space="preserve">The incidence of high myopia among school-aged children in Guangzhou remains alarmingly high. The</w:t>
      </w:r>
      <w:r>
        <w:t xml:space="preserve"> </w:t>
      </w:r>
      <w:r>
        <w:rPr>
          <w:u w:val="single"/>
          <w:bCs/>
          <w:b/>
        </w:rPr>
        <w:t xml:space="preserve">Optometrist</w:t>
      </w:r>
      <w:r>
        <w:t xml:space="preserve"> </w:t>
      </w:r>
      <w:r>
        <w:t xml:space="preserve">observed that over 60% of pediatric patients presented with early-stage myopia, requiring interventions such as orthokeratology lenses or low-dose atropine therapy. This trend underscores the necessity for continuous monitoring and parental education, which are integral components of the optometric service in this region.</w:t>
      </w:r>
    </w:p>
    <w:p>
      <w:pPr>
        <w:pStyle w:val="BodyText"/>
      </w:pPr>
      <w:r>
        <w:rPr>
          <w:bCs/>
          <w:b/>
        </w:rPr>
        <w:t xml:space="preserve">B. Age-Related Macular Degeneration (AMD):</w:t>
      </w:r>
      <w:r>
        <w:br/>
      </w:r>
      <w:r>
        <w:t xml:space="preserve">While AMD is traditionally associated with older populations, the</w:t>
      </w:r>
      <w:r>
        <w:t xml:space="preserve"> </w:t>
      </w:r>
      <w:r>
        <w:rPr>
          <w:u w:val="single"/>
          <w:bCs/>
          <w:b/>
        </w:rPr>
        <w:t xml:space="preserve">Optometrist</w:t>
      </w:r>
      <w:r>
        <w:t xml:space="preserve"> </w:t>
      </w:r>
      <w:r>
        <w:t xml:space="preserve">noted a rising trend of early-onset cases linked to lifestyle factors prevalent in modern urban centers like Guangzhou. Fundus photography results indicated a significant number of patients with drusen deposits, necessitating referrals for further ophthalmological evaluation.</w:t>
      </w:r>
    </w:p>
    <w:p>
      <w:pPr>
        <w:pStyle w:val="BodyText"/>
      </w:pPr>
      <w:r>
        <w:rPr>
          <w:bCs/>
          <w:b/>
        </w:rPr>
        <w:t xml:space="preserve">C. Contact Lens Complications:</w:t>
      </w:r>
      <w:r>
        <w:br/>
      </w:r>
      <w:r>
        <w:t xml:space="preserve">The popularity of cosmetic contact lenses among young adults in</w:t>
      </w:r>
      <w:r>
        <w:t xml:space="preserve"> </w:t>
      </w:r>
      <w:r>
        <w:rPr>
          <w:u w:val="single"/>
          <w:bCs/>
          <w:b/>
        </w:rPr>
        <w:t xml:space="preserve">China Guangzhou</w:t>
      </w:r>
      <w:r>
        <w:t xml:space="preserve"> </w:t>
      </w:r>
      <w:r>
        <w:t xml:space="preserve">has led to an increase in cases of microbial keratitis. The</w:t>
      </w:r>
      <w:r>
        <w:t xml:space="preserve"> </w:t>
      </w:r>
      <w:r>
        <w:rPr>
          <w:u w:val="single"/>
          <w:bCs/>
          <w:b/>
        </w:rPr>
        <w:t xml:space="preserve">Optometrist</w:t>
      </w:r>
      <w:r>
        <w:t xml:space="preserve"> </w:t>
      </w:r>
      <w:r>
        <w:t xml:space="preserve">emphasized the importance of strict hygiene education and regular follow-ups to mitigate these risks.</w:t>
      </w:r>
    </w:p>
    <w:bookmarkEnd w:id="22"/>
    <w:bookmarkStart w:id="23" w:name="X90154d00b4cb223fab269439935f89f4214dcdc"/>
    <w:p>
      <w:pPr>
        <w:pStyle w:val="Heading2"/>
      </w:pPr>
      <w:r>
        <w:t xml:space="preserve">4. Discussion: The Role of the Optometrist in Guangzhou's Healthcare System</w:t>
      </w:r>
    </w:p>
    <w:p>
      <w:pPr>
        <w:pStyle w:val="FirstParagraph"/>
      </w:pPr>
      <w:r>
        <w:t xml:space="preserve">The discussion centers on how the</w:t>
      </w:r>
      <w:r>
        <w:t xml:space="preserve"> </w:t>
      </w:r>
      <w:r>
        <w:rPr>
          <w:u w:val="single"/>
          <w:bCs/>
          <w:b/>
        </w:rPr>
        <w:t xml:space="preserve">Optometrist</w:t>
      </w:r>
      <w:r>
        <w:t xml:space="preserve">'s role intersects with public health initiatives in</w:t>
      </w:r>
      <w:r>
        <w:t xml:space="preserve"> </w:t>
      </w:r>
      <w:r>
        <w:rPr>
          <w:u w:val="single"/>
          <w:bCs/>
          <w:b/>
        </w:rPr>
        <w:t xml:space="preserve">China Guangzhou</w:t>
      </w:r>
      <w:r>
        <w:t xml:space="preserve">. The local government has implemented aggressive campaigns to combat myopia, and the</w:t>
      </w:r>
      <w:r>
        <w:t xml:space="preserve"> </w:t>
      </w:r>
      <w:r>
        <w:rPr>
          <w:u w:val="single"/>
          <w:bCs/>
          <w:b/>
        </w:rPr>
        <w:t xml:space="preserve">Optometrist</w:t>
      </w:r>
      <w:r>
        <w:t xml:space="preserve"> </w:t>
      </w:r>
      <w:r>
        <w:t xml:space="preserve">is at the forefront of these efforts. Collaboration between optometric clinics and schools is essential for early detection and intervention.</w:t>
      </w:r>
    </w:p>
    <w:p>
      <w:pPr>
        <w:pStyle w:val="BodyText"/>
      </w:pPr>
      <w:r>
        <w:rPr>
          <w:u w:val="single"/>
        </w:rPr>
        <w:t xml:space="preserve">Optometrist</w:t>
      </w:r>
      <w:r>
        <w:t xml:space="preserve"> </w:t>
      </w:r>
      <w:r>
        <w:t xml:space="preserve">must navigate a complex regulatory environment. In</w:t>
      </w:r>
      <w:r>
        <w:t xml:space="preserve"> </w:t>
      </w:r>
      <w:r>
        <w:rPr>
          <w:u w:val="single"/>
          <w:bCs/>
          <w:b/>
        </w:rPr>
        <w:t xml:space="preserve">China Guangzhou</w:t>
      </w:r>
      <w:r>
        <w:t xml:space="preserve">, scope of practice laws are evolving. The practitioner must ensure compliance with national health regulations while advocating for expanded diagnostic privileges that allow for better management of ocular surface diseases and glaucoma screening.</w:t>
      </w:r>
    </w:p>
    <w:p>
      <w:pPr>
        <w:pStyle w:val="BodyText"/>
      </w:pPr>
      <w:r>
        <w:t xml:space="preserve">The technological landscape in</w:t>
      </w:r>
      <w:r>
        <w:t xml:space="preserve"> </w:t>
      </w:r>
      <w:r>
        <w:rPr>
          <w:u w:val="single"/>
          <w:bCs/>
          <w:b/>
        </w:rPr>
        <w:t xml:space="preserve">China Guangzhou</w:t>
      </w:r>
      <w:r>
        <w:t xml:space="preserve"> </w:t>
      </w:r>
      <w:r>
        <w:t xml:space="preserve">also influences the</w:t>
      </w:r>
      <w:r>
        <w:t xml:space="preserve"> </w:t>
      </w:r>
      <w:r>
        <w:rPr>
          <w:u w:val="single"/>
          <w:bCs/>
          <w:b/>
        </w:rPr>
        <w:t xml:space="preserve">Optometrist</w:t>
      </w:r>
      <w:r>
        <w:t xml:space="preserve">'s workflow. AI-assisted diagnostic tools are being integrated into clinical routines, enhancing the accuracy of diabetic retinopathy screening. The</w:t>
      </w:r>
      <w:r>
        <w:t xml:space="preserve"> </w:t>
      </w:r>
      <w:r>
        <w:rPr>
          <w:u w:val="single"/>
          <w:bCs/>
          <w:b/>
        </w:rPr>
        <w:t xml:space="preserve">Optometrist</w:t>
      </w:r>
      <w:r>
        <w:t xml:space="preserve"> </w:t>
      </w:r>
      <w:r>
        <w:t xml:space="preserve">must remain proficient in interpreting these digital outputs to provide evidence-based care.</w:t>
      </w:r>
    </w:p>
    <w:bookmarkEnd w:id="23"/>
    <w:bookmarkStart w:id="24" w:name="conclusion-and-recommendations"/>
    <w:p>
      <w:pPr>
        <w:pStyle w:val="Heading2"/>
      </w:pPr>
      <w:r>
        <w:t xml:space="preserve">5. Conclusion and Recommendations</w:t>
      </w:r>
    </w:p>
    <w:p>
      <w:pPr>
        <w:pStyle w:val="FirstParagraph"/>
      </w:pPr>
      <w:r>
        <w:t xml:space="preserve">This Lab Report concludes that the practice of optometry in</w:t>
      </w:r>
      <w:r>
        <w:t xml:space="preserve"> </w:t>
      </w:r>
      <w:r>
        <w:rPr>
          <w:u w:val="single"/>
          <w:bCs/>
          <w:b/>
        </w:rPr>
        <w:t xml:space="preserve">China Guangzhou</w:t>
      </w:r>
      <w:r>
        <w:t xml:space="preserve">, led by the dedicated</w:t>
      </w:r>
      <w:r>
        <w:t xml:space="preserve"> </w:t>
      </w:r>
      <w:r>
        <w:rPr>
          <w:u w:val="single"/>
          <w:bCs/>
          <w:b/>
        </w:rPr>
        <w:t xml:space="preserve">Optometrist</w:t>
      </w:r>
      <w:r>
        <w:t xml:space="preserve">, is a vital component of public health infrastructure. The unique challenges posed by high myopia prevalence, digital eye strain, and an aging population require specialized approaches tailored to the local context.</w:t>
      </w:r>
    </w:p>
    <w:p>
      <w:pPr>
        <w:pStyle w:val="BodyText"/>
      </w:pPr>
      <w:r>
        <w:t xml:space="preserve">To enhance the efficacy of optometric care in this region, it is recommended that:</w:t>
      </w:r>
    </w:p>
    <w:p>
      <w:pPr>
        <w:numPr>
          <w:ilvl w:val="0"/>
          <w:numId w:val="1001"/>
        </w:numPr>
        <w:pStyle w:val="Compact"/>
      </w:pPr>
      <w:r>
        <w:rPr>
          <w:bCs/>
          <w:b/>
        </w:rPr>
        <w:t xml:space="preserve">A. Enhanced Education:</w:t>
      </w:r>
      <w:r>
        <w:t xml:space="preserve"> </w:t>
      </w:r>
      <w:r>
        <w:t xml:space="preserve">Continuous professional development for the</w:t>
      </w:r>
      <w:r>
        <w:t xml:space="preserve"> </w:t>
      </w:r>
      <w:r>
        <w:rPr>
          <w:u w:val="single"/>
          <w:bCs/>
          <w:b/>
        </w:rPr>
        <w:t xml:space="preserve">Optometrist</w:t>
      </w:r>
      <w:r>
        <w:t xml:space="preserve"> </w:t>
      </w:r>
      <w:r>
        <w:t xml:space="preserve">should focus on emerging technologies and evidence-based treatments for myopia control.</w:t>
      </w:r>
    </w:p>
    <w:p>
      <w:pPr>
        <w:numPr>
          <w:ilvl w:val="0"/>
          <w:numId w:val="1001"/>
        </w:numPr>
        <w:pStyle w:val="Compact"/>
      </w:pPr>
      <w:r>
        <w:rPr>
          <w:bCs/>
          <w:b/>
        </w:rPr>
        <w:t xml:space="preserve">B. Community Outreach:</w:t>
      </w:r>
      <w:r>
        <w:t xml:space="preserve"> </w:t>
      </w:r>
      <w:r>
        <w:t xml:space="preserve">Increased public awareness campaigns in</w:t>
      </w:r>
      <w:r>
        <w:t xml:space="preserve"> </w:t>
      </w:r>
      <w:r>
        <w:rPr>
          <w:u w:val="single"/>
          <w:bCs/>
          <w:b/>
        </w:rPr>
        <w:t xml:space="preserve">China Guangzhou</w:t>
      </w:r>
      <w:r>
        <w:t xml:space="preserve"> </w:t>
      </w:r>
      <w:r>
        <w:t xml:space="preserve">regarding eye health hygiene and the importance of regular optometric examinations.</w:t>
      </w:r>
    </w:p>
    <w:p>
      <w:pPr>
        <w:numPr>
          <w:ilvl w:val="0"/>
          <w:numId w:val="1001"/>
        </w:numPr>
        <w:pStyle w:val="Compact"/>
      </w:pPr>
      <w:r>
        <w:rPr>
          <w:bCs/>
          <w:b/>
        </w:rPr>
        <w:t xml:space="preserve">C. Technological Integration:</w:t>
      </w:r>
      <w:r>
        <w:t xml:space="preserve"> </w:t>
      </w:r>
      <w:r>
        <w:t xml:space="preserve">Further adoption of AI-driven diagnostic aids by the</w:t>
      </w:r>
      <w:r>
        <w:t xml:space="preserve"> </w:t>
      </w:r>
      <w:r>
        <w:rPr>
          <w:u w:val="single"/>
          <w:bCs/>
          <w:b/>
        </w:rPr>
        <w:t xml:space="preserve">Optometrist</w:t>
      </w:r>
      <w:r>
        <w:t xml:space="preserve"> </w:t>
      </w:r>
      <w:r>
        <w:t xml:space="preserve">to improve screening efficiency for sight-threatening diseases.</w:t>
      </w:r>
    </w:p>
    <w:p>
      <w:pPr>
        <w:pStyle w:val="FirstParagraph"/>
      </w:pPr>
      <w:r>
        <w:t xml:space="preserve">In summary, the</w:t>
      </w:r>
      <w:r>
        <w:t xml:space="preserve"> </w:t>
      </w:r>
      <w:r>
        <w:rPr>
          <w:u w:val="single"/>
          <w:bCs/>
          <w:b/>
        </w:rPr>
        <w:t xml:space="preserve">Optometrist</w:t>
      </w:r>
      <w:r>
        <w:t xml:space="preserve"> </w:t>
      </w:r>
      <w:r>
        <w:t xml:space="preserve">in</w:t>
      </w:r>
      <w:r>
        <w:t xml:space="preserve"> </w:t>
      </w:r>
      <w:r>
        <w:rPr>
          <w:u w:val="single"/>
          <w:bCs/>
          <w:b/>
        </w:rPr>
        <w:t xml:space="preserve">China Guangzhou</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Optometric Clinical Assessment in China Guangzhou</dc:title>
  <dc:creator/>
  <dc:language>en</dc:language>
  <cp:keywords/>
  <dcterms:created xsi:type="dcterms:W3CDTF">2026-07-29T18:00:16Z</dcterms:created>
  <dcterms:modified xsi:type="dcterms:W3CDTF">2026-07-29T18:00:16Z</dcterms:modified>
</cp:coreProperties>
</file>

<file path=docProps/custom.xml><?xml version="1.0" encoding="utf-8"?>
<Properties xmlns="http://schemas.openxmlformats.org/officeDocument/2006/custom-properties" xmlns:vt="http://schemas.openxmlformats.org/officeDocument/2006/docPropsVTypes"/>
</file>