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Optometrist</w:t>
      </w:r>
      <w:r>
        <w:t xml:space="preserve"> </w:t>
      </w:r>
      <w:r>
        <w:t xml:space="preserve">Services</w:t>
      </w:r>
      <w:r>
        <w:t xml:space="preserve"> </w:t>
      </w:r>
      <w:r>
        <w:t xml:space="preserve">in</w:t>
      </w:r>
      <w:r>
        <w:t xml:space="preserve"> </w:t>
      </w:r>
      <w:r>
        <w:t xml:space="preserve">China</w:t>
      </w:r>
      <w:r>
        <w:t xml:space="preserve"> </w:t>
      </w:r>
      <w:r>
        <w:t xml:space="preserve">Shanghai</w:t>
      </w:r>
    </w:p>
    <w:bookmarkStart w:id="20" w:name="X0504715f0b88c617c2b93d6b545e729bc55e360"/>
    <w:p>
      <w:pPr>
        <w:pStyle w:val="Heading1"/>
      </w:pPr>
      <w:r>
        <w:t xml:space="preserve">Laboratory Report: Clinical and Operational Analysis of Optometrist Practices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Healthcare Consortium</w:t>
      </w:r>
      <w:r>
        <w:br/>
      </w:r>
      <w:r>
        <w:t xml:space="preserve">Clinical Operations Department</w:t>
      </w:r>
      <w:r>
        <w:br/>
      </w:r>
    </w:p>
    <w:p>
      <w:pPr>
        <w:pStyle w:val="BodyText"/>
      </w:pPr>
      <w:r>
        <w:t xml:space="preserve">This</w:t>
      </w:r>
      <w:r>
        <w:t xml:space="preserve"> </w:t>
      </w:r>
      <w:r>
        <w:rPr>
          <w:iCs/>
          <w:i/>
        </w:rPr>
        <w:t xml:space="preserve">Laboratory Report</w:t>
      </w:r>
      <w:r>
        <w:t xml:space="preserve"> </w:t>
      </w:r>
      <w:r>
        <w:t xml:space="preserve">provides a detailed analysis of the optometric landscape within the specific geographic and regulatory context of</w:t>
      </w:r>
      <w:r>
        <w:t xml:space="preserve"> </w:t>
      </w:r>
      <w:r>
        <w:rPr>
          <w:bCs/>
          <w:b/>
        </w:rPr>
        <w:t xml:space="preserve">China Shanghai</w:t>
      </w:r>
      <w:r>
        <w:t xml:space="preserve">. As a global financial hub with a rapidly aging population and increasing digital screen usage, Shanghai presents unique challenges and opportunities for optical health professionals. The primary objective of this study is to evaluate the efficacy, accessibility, and standardization of services provided by an</w:t>
      </w:r>
      <w:r>
        <w:t xml:space="preserve"> </w:t>
      </w:r>
      <w:r>
        <w:rPr>
          <w:iCs/>
          <w:i/>
        </w:rPr>
        <w:t xml:space="preserve">Optometrist</w:t>
      </w:r>
      <w:r>
        <w:t xml:space="preserve"> </w:t>
      </w:r>
      <w:r>
        <w:t xml:space="preserve">operating within this metropolitan environment. The findings indicate that while Shanghai possesses state-of-the-art infrastructure, there is a distinct bifurcation between public hospital-based care and private boutique practices. This report concludes with strategic recommendations for integrating Western-style optometric protocols into the Chinese healthcare framework.</w:t>
      </w:r>
    </w:p>
    <w:p>
      <w:pPr>
        <w:pStyle w:val="BodyText"/>
      </w:pPr>
      <w:r>
        <w:t xml:space="preserve">The role of an</w:t>
      </w:r>
      <w:r>
        <w:t xml:space="preserve"> </w:t>
      </w:r>
      <w:r>
        <w:rPr>
          <w:iCs/>
          <w:i/>
        </w:rPr>
        <w:t xml:space="preserve">Optometrist</w:t>
      </w:r>
      <w:r>
        <w:t xml:space="preserve"> </w:t>
      </w:r>
      <w:r>
        <w:t xml:space="preserve">has evolved significantly in recent decades, shifting from a mere prescriber of corrective lenses to a primary eye care provider capable of diagnosing and managing ocular diseases. In</w:t>
      </w:r>
      <w:r>
        <w:t xml:space="preserve"> </w:t>
      </w:r>
      <w:r>
        <w:rPr>
          <w:bCs/>
          <w:b/>
        </w:rPr>
        <w:t xml:space="preserve">China Shanghai</w:t>
      </w:r>
      <w:r>
        <w:t xml:space="preserve">, this evolution is particularly pronounced due to the high concentration of medical resources and international exposure. The city serves as a microcosm for modern healthcare trends in China, blending traditional ophthalmological practices with emerging optometric technologies.</w:t>
      </w:r>
    </w:p>
    <w:p>
      <w:pPr>
        <w:pStyle w:val="BodyText"/>
      </w:pPr>
      <w:r>
        <w:t xml:space="preserve">This</w:t>
      </w:r>
      <w:r>
        <w:t xml:space="preserve"> </w:t>
      </w:r>
      <w:r>
        <w:rPr>
          <w:iCs/>
          <w:i/>
        </w:rPr>
        <w:t xml:space="preserve">Laboratory Report</w:t>
      </w:r>
      <w:r>
        <w:t xml:space="preserve"> </w:t>
      </w:r>
      <w:r>
        <w:t xml:space="preserve">aims to dissect the operational workflow of an</w:t>
      </w:r>
      <w:r>
        <w:t xml:space="preserve"> </w:t>
      </w:r>
      <w:r>
        <w:rPr>
          <w:iCs/>
          <w:i/>
        </w:rPr>
        <w:t xml:space="preserve">Optometrist</w:t>
      </w:r>
      <w:r>
        <w:t xml:space="preserve"> </w:t>
      </w:r>
      <w:r>
        <w:t xml:space="preserve">in this region. We examine patient demographics, technological adoption rates, regulatory compliance under Chinese health laws, and patient satisfaction metrics. The distinction between medical ophthalmology and clinical optometry remains a critical point of discussion in</w:t>
      </w:r>
      <w:r>
        <w:t xml:space="preserve"> </w:t>
      </w:r>
      <w:r>
        <w:rPr>
          <w:bCs/>
          <w:b/>
        </w:rPr>
        <w:t xml:space="preserve">China Shanghai</w:t>
      </w:r>
      <w:r>
        <w:t xml:space="preserve">, where the boundary is often blurred by local practice norms.</w:t>
      </w:r>
    </w:p>
    <w:p>
      <w:pPr>
        <w:pStyle w:val="BodyText"/>
      </w:pPr>
      <w:r>
        <w:t xml:space="preserve">Data for this</w:t>
      </w:r>
      <w:r>
        <w:t xml:space="preserve"> </w:t>
      </w:r>
      <w:r>
        <w:rPr>
          <w:iCs/>
          <w:i/>
        </w:rPr>
        <w:t xml:space="preserve">Laboratory Report</w:t>
      </w:r>
      <w:r>
        <w:t xml:space="preserve"> </w:t>
      </w:r>
      <w:r>
        <w:t xml:space="preserve">was collected through a mixed-methods approach. Quantitative data was obtained from clinical records of five major optical centers in central</w:t>
      </w:r>
      <w:r>
        <w:t xml:space="preserve"> </w:t>
      </w:r>
      <w:r>
        <w:rPr>
          <w:bCs/>
          <w:b/>
        </w:rPr>
        <w:t xml:space="preserve">China Shanghai</w:t>
      </w:r>
      <w:r>
        <w:t xml:space="preserve">, including the Huangpu and Jing’an districts. Qualitative insights were gathered via structured interviews with licensed optometry professionals and patient focus groups.</w:t>
      </w:r>
    </w:p>
    <w:p>
      <w:pPr>
        <w:pStyle w:val="BodyText"/>
      </w:pPr>
      <w:r>
        <w:t xml:space="preserve">The study focused on three key variables: diagnostic accuracy, technological integration (such as OCT scans and automated refractors), and patient education quality. All participating</w:t>
      </w:r>
      <w:r>
        <w:t xml:space="preserve"> </w:t>
      </w:r>
      <w:r>
        <w:rPr>
          <w:iCs/>
          <w:i/>
        </w:rPr>
        <w:t xml:space="preserve">Optometrist</w:t>
      </w:r>
      <w:r>
        <w:t xml:space="preserve"> </w:t>
      </w:r>
      <w:r>
        <w:t xml:space="preserve">practitioners adhered to the national standards set by the National Health Commission of China, with additional scrutiny applied to those practicing in international clinics catering to expatriates.</w:t>
      </w:r>
    </w:p>
    <w:p>
      <w:pPr>
        <w:pStyle w:val="BodyText"/>
      </w:pPr>
      <w:r>
        <w:rPr>
          <w:bCs/>
          <w:b/>
        </w:rPr>
        <w:t xml:space="preserve">1. Diagnostic Accuracy and Myopia Management:</w:t>
      </w:r>
    </w:p>
    <w:p>
      <w:pPr>
        <w:pStyle w:val="BodyText"/>
      </w:pPr>
      <w:r>
        <w:t xml:space="preserve">A significant portion of the patient demographic in</w:t>
      </w:r>
      <w:r>
        <w:t xml:space="preserve"> </w:t>
      </w:r>
      <w:r>
        <w:rPr>
          <w:bCs/>
          <w:b/>
        </w:rPr>
        <w:t xml:space="preserve">China Shanghai</w:t>
      </w:r>
      <w:r>
        <w:t xml:space="preserve">, particularly among school-aged children, suffers from progressive myopia (nearsightedness). The</w:t>
      </w:r>
      <w:r>
        <w:t xml:space="preserve"> </w:t>
      </w:r>
      <w:r>
        <w:rPr>
          <w:iCs/>
          <w:i/>
        </w:rPr>
        <w:t xml:space="preserve">Laboratory Report</w:t>
      </w:r>
      <w:r>
        <w:t xml:space="preserve"> </w:t>
      </w:r>
      <w:r>
        <w:t xml:space="preserve">highlights that an</w:t>
      </w:r>
      <w:r>
        <w:t xml:space="preserve"> </w:t>
      </w:r>
      <w:r>
        <w:rPr>
          <w:iCs/>
          <w:i/>
        </w:rPr>
        <w:t xml:space="preserve">Optometrist</w:t>
      </w:r>
      <w:r>
        <w:t xml:space="preserve"> </w:t>
      </w:r>
      <w:r>
        <w:t xml:space="preserve">specializing in pediatric care utilizes advanced orthokeratology and multifocal contact lens therapies more frequently than their counterparts in Western markets. The data suggests a high efficacy rate in slowing myopia progression, provided there is strict compliance with follow-up appointments.</w:t>
      </w:r>
    </w:p>
    <w:p>
      <w:pPr>
        <w:pStyle w:val="BodyText"/>
      </w:pPr>
      <w:r>
        <w:rPr>
          <w:bCs/>
          <w:b/>
        </w:rPr>
        <w:t xml:space="preserve">2. Technology Utilization:</w:t>
      </w:r>
    </w:p>
    <w:p>
      <w:pPr>
        <w:pStyle w:val="BodyText"/>
      </w:pPr>
      <w:r>
        <w:t xml:space="preserve">Hospitals and high-end clinics in</w:t>
      </w:r>
      <w:r>
        <w:t xml:space="preserve"> </w:t>
      </w:r>
      <w:r>
        <w:rPr>
          <w:bCs/>
          <w:b/>
        </w:rPr>
        <w:t xml:space="preserve">China Shanghai</w:t>
      </w:r>
      <w:r>
        <w:t xml:space="preserve"> </w:t>
      </w:r>
      <w:r>
        <w:t xml:space="preserve">are equipped with cutting-edge diagnostic tools. However, the utilization rates vary by practitioner type. General practitioners often rely on basic autorefractors, whereas a specialized</w:t>
      </w:r>
      <w:r>
        <w:t xml:space="preserve"> </w:t>
      </w:r>
      <w:r>
        <w:rPr>
          <w:iCs/>
          <w:i/>
        </w:rPr>
        <w:t xml:space="preserve">Optometrist</w:t>
      </w:r>
      <w:r>
        <w:t xml:space="preserve"> </w:t>
      </w:r>
      <w:r>
        <w:t xml:space="preserve">employs retinal imaging and corneal topography to rule out pathology before prescribing vision correction. The integration of AI-driven diagnostic software in Shanghai’s optical labs has shown promising results in detecting early signs of diabetic retinopathy.</w:t>
      </w:r>
    </w:p>
    <w:p>
      <w:pPr>
        <w:pStyle w:val="BodyText"/>
      </w:pPr>
      <w:r>
        <w:rPr>
          <w:bCs/>
          <w:b/>
        </w:rPr>
        <w:t xml:space="preserve">3. Patient Education and Communication:</w:t>
      </w:r>
    </w:p>
    <w:p>
      <w:pPr>
        <w:pStyle w:val="BodyText"/>
      </w:pPr>
      <w:r>
        <w:t xml:space="preserve">A critical finding of this</w:t>
      </w:r>
      <w:r>
        <w:t xml:space="preserve"> </w:t>
      </w:r>
      <w:r>
        <w:rPr>
          <w:iCs/>
          <w:i/>
        </w:rPr>
        <w:t xml:space="preserve">Laboratory Report</w:t>
      </w:r>
      <w:r>
        <w:t xml:space="preserve"> </w:t>
      </w:r>
      <w:r>
        <w:t xml:space="preserve">is the gap in patient education regarding eye health beyond prescription fulfillment. In many instances, the consultation time spent by an</w:t>
      </w:r>
      <w:r>
        <w:t xml:space="preserve"> </w:t>
      </w:r>
      <w:r>
        <w:rPr>
          <w:iCs/>
          <w:i/>
        </w:rPr>
        <w:t xml:space="preserve">Optometrist</w:t>
      </w:r>
      <w:r>
        <w:t xml:space="preserve"> </w:t>
      </w:r>
      <w:r>
        <w:t xml:space="preserve">on lifestyle advice (e.g., blue light exposure, screen breaks) is insufficient due to high patient volume. This contrasts sharply with the holistic approach recommended by international optometric boards.</w:t>
      </w:r>
    </w:p>
    <w:p>
      <w:pPr>
        <w:pStyle w:val="BodyText"/>
      </w:pPr>
      <w:r>
        <w:t xml:space="preserve">The legal framework governing optometry in</w:t>
      </w:r>
      <w:r>
        <w:t xml:space="preserve"> </w:t>
      </w:r>
      <w:r>
        <w:rPr>
          <w:bCs/>
          <w:b/>
        </w:rPr>
        <w:t xml:space="preserve">China Shanghai</w:t>
      </w:r>
      <w:r>
        <w:t xml:space="preserve"> </w:t>
      </w:r>
      <w:r>
        <w:t xml:space="preserve">is distinct from Western jurisdictions. While ophthalmologists (medical doctors) hold the exclusive right to diagnose and treat eye diseases, an</w:t>
      </w:r>
      <w:r>
        <w:t xml:space="preserve"> </w:t>
      </w:r>
      <w:r>
        <w:rPr>
          <w:iCs/>
          <w:i/>
        </w:rPr>
        <w:t xml:space="preserve">Optometrist</w:t>
      </w:r>
      <w:r>
        <w:t xml:space="preserve">, when licensed appropriately, focuses on functional vision assessment and refractive management. However, in practice, this line is often crossed in private settings.</w:t>
      </w:r>
    </w:p>
    <w:p>
      <w:pPr>
        <w:pStyle w:val="BodyText"/>
      </w:pPr>
      <w:r>
        <w:t xml:space="preserve">The</w:t>
      </w:r>
    </w:p>
    <w:p>
      <w:pPr>
        <w:pStyle w:val="BodyText"/>
      </w:pPr>
      <w:r>
        <w:t xml:space="preserve">Laboratory Report notes that regulatory enforcement varies. In established public hospitals such as the Shanghai Eye Ear Nose and Throat Hospital, protocols are rigid and strictly medical. Conversely, private optical chains offer more flexibility but may lack standardized clinical oversight for an</w:t>
      </w:r>
      <w:r>
        <w:t xml:space="preserve"> </w:t>
      </w:r>
      <w:r>
        <w:rPr>
          <w:iCs/>
          <w:i/>
        </w:rPr>
        <w:t xml:space="preserve">Optometrist</w:t>
      </w:r>
      <w:r>
        <w:t xml:space="preserve">. Navigating this dual system requires a nuanced understanding of local compliance requirements.</w:t>
      </w:r>
    </w:p>
    <w:p>
      <w:pPr>
        <w:pStyle w:val="BodyText"/>
      </w:pPr>
      <w:r>
        <w:t xml:space="preserve">When comparing an</w:t>
      </w:r>
    </w:p>
    <w:p>
      <w:pPr>
        <w:pStyle w:val="BodyText"/>
      </w:pPr>
      <w:r>
        <w:t xml:space="preserve">Optometrist's workflow in</w:t>
      </w:r>
      <w:r>
        <w:t xml:space="preserve"> </w:t>
      </w:r>
      <w:r>
        <w:rPr>
          <w:bCs/>
          <w:b/>
        </w:rPr>
        <w:t xml:space="preserve">China Shanghai</w:t>
      </w:r>
      <w:r>
        <w:t xml:space="preserve">, to that in Europe or North America, several differences emerge:</w:t>
      </w:r>
    </w:p>
    <w:p>
      <w:pPr>
        <w:numPr>
          <w:ilvl w:val="0"/>
          <w:numId w:val="1001"/>
        </w:numPr>
        <w:pStyle w:val="Compact"/>
      </w:pPr>
      <w:r>
        <w:t xml:space="preserve">**Volume:** Patient volume is significantly higher in Shanghai, requiring greater efficiency.</w:t>
      </w:r>
    </w:p>
    <w:p>
      <w:pPr>
        <w:numPr>
          <w:ilvl w:val="0"/>
          <w:numId w:val="1001"/>
        </w:numPr>
        <w:pStyle w:val="Compact"/>
      </w:pPr>
      <w:r>
        <w:t xml:space="preserve">**Technology:** Adoption of digital health records and AI diagnostics is faster in Shanghai's premium clinics.</w:t>
      </w:r>
    </w:p>
    <w:p>
      <w:pPr>
        <w:numPr>
          <w:ilvl w:val="0"/>
          <w:numId w:val="1001"/>
        </w:numPr>
        <w:pStyle w:val="Compact"/>
      </w:pPr>
      <w:r>
        <w:t xml:space="preserve">**Scope of Practice:** In many cases, Chinese optometrists perform tasks traditionally reserved for ophthalmologists due to accessibility issues, highlighting a unique adaptation within the profession.</w:t>
      </w:r>
    </w:p>
    <w:p>
      <w:pPr>
        <w:pStyle w:val="FirstParagraph"/>
      </w:pPr>
      <w:r>
        <w:t xml:space="preserve">This</w:t>
      </w:r>
      <w:r>
        <w:t xml:space="preserve"> </w:t>
      </w:r>
      <w:r>
        <w:rPr>
          <w:iCs/>
          <w:i/>
        </w:rPr>
        <w:t xml:space="preserve">Laboratory Report</w:t>
      </w:r>
      <w:r>
        <w:t xml:space="preserve"> </w:t>
      </w:r>
      <w:r>
        <w:t xml:space="preserve">identifies several challenges facing an</w:t>
      </w:r>
      <w:r>
        <w:t xml:space="preserve"> </w:t>
      </w:r>
      <w:r>
        <w:rPr>
          <w:iCs/>
          <w:i/>
        </w:rPr>
        <w:t xml:space="preserve">Optometrist's practice in</w:t>
      </w:r>
      <w:r>
        <w:rPr>
          <w:iCs/>
          <w:i/>
        </w:rPr>
        <w:t xml:space="preserve"> </w:t>
      </w:r>
      <w:r>
        <w:rPr>
          <w:bCs/>
          <w:b/>
          <w:iCs/>
          <w:i/>
        </w:rPr>
        <w:t xml:space="preserve">China Shanghai:</w:t>
      </w:r>
    </w:p>
    <w:p>
      <w:pPr>
        <w:numPr>
          <w:ilvl w:val="0"/>
          <w:numId w:val="1002"/>
        </w:numPr>
        <w:pStyle w:val="Compact"/>
      </w:pPr>
      <w:r>
        <w:t xml:space="preserve">**Standardization:** Lack of uniform training protocols for optometry assistants and technicians.</w:t>
      </w:r>
    </w:p>
    <w:p>
      <w:pPr>
        <w:numPr>
          <w:ilvl w:val="0"/>
          <w:numId w:val="1002"/>
        </w:numPr>
        <w:pStyle w:val="Compact"/>
      </w:pPr>
      <w:r>
        <w:t xml:space="preserve">**Awareness:** Public awareness regarding the preventive role of an Optometrist is still developing. Many patients only seek care when vision loss is imminent.</w:t>
      </w:r>
    </w:p>
    <w:p>
      <w:pPr>
        <w:numPr>
          <w:ilvl w:val="0"/>
          <w:numId w:val="1002"/>
        </w:numPr>
        <w:pStyle w:val="Compact"/>
      </w:pPr>
      <w:r>
        <w:t xml:space="preserve">**Integration:** Seamless integration between optical labs and clinical offices remains a logistical hurdle in some districts.</w:t>
      </w:r>
    </w:p>
    <w:p>
      <w:pPr>
        <w:pStyle w:val="FirstParagraph"/>
      </w:pPr>
      <w:r>
        <w:t xml:space="preserve">Based on the findings, this</w:t>
      </w:r>
      <w:r>
        <w:t xml:space="preserve"> </w:t>
      </w:r>
      <w:r>
        <w:rPr>
          <w:iCs/>
          <w:i/>
        </w:rPr>
        <w:t xml:space="preserve">Laboratory Report</w:t>
      </w:r>
      <w:r>
        <w:rPr>
          <w:bCs/>
          <w:b/>
        </w:rPr>
        <w:t xml:space="preserve">China Shanghai:</w:t>
      </w:r>
    </w:p>
    <w:p>
      <w:pPr>
        <w:numPr>
          <w:ilvl w:val="0"/>
          <w:numId w:val="1003"/>
        </w:numPr>
        <w:pStyle w:val="Compact"/>
      </w:pPr>
      <w:r>
        <w:t xml:space="preserve">**Enhanced Training:** Implement continuous education programs focusing on low vision rehabilitation and chronic disease management for an Optometrist.</w:t>
      </w:r>
    </w:p>
    <w:p>
      <w:pPr>
        <w:numPr>
          <w:ilvl w:val="0"/>
          <w:numId w:val="1003"/>
        </w:numPr>
        <w:pStyle w:val="Compact"/>
      </w:pPr>
      <w:r>
        <w:t xml:space="preserve">**Public Health Campaigns:** Launch initiatives to educate the populace on regular eye exams, emphasizing the role of an Optometrist in long-term ocular health.</w:t>
      </w:r>
    </w:p>
    <w:p>
      <w:pPr>
        <w:numPr>
          <w:ilvl w:val="0"/>
          <w:numId w:val="1003"/>
        </w:numPr>
        <w:pStyle w:val="Compact"/>
      </w:pPr>
      <w:r>
        <w:t xml:space="preserve">**Digital Integration:** Promote tele-optometry services to bridge the gap between rural patients and urban</w:t>
      </w:r>
    </w:p>
    <w:p>
      <w:pPr>
        <w:numPr>
          <w:ilvl w:val="0"/>
          <w:numId w:val="1000"/>
        </w:numPr>
        <w:pStyle w:val="Compact"/>
      </w:pPr>
      <w:r>
        <w:t xml:space="preserve">Optometrist's resources within Shanghai.</w:t>
      </w:r>
    </w:p>
    <w:p>
      <w:pPr>
        <w:pStyle w:val="FirstParagraph"/>
      </w:pPr>
      <w:r>
        <w:t xml:space="preserve">In conclusion, the practice of an</w:t>
      </w:r>
    </w:p>
    <w:p>
      <w:pPr>
        <w:pStyle w:val="BodyText"/>
      </w:pPr>
      <w:r>
        <w:t xml:space="preserve">Optometrist' in</w:t>
      </w:r>
      <w:r>
        <w:t xml:space="preserve"> </w:t>
      </w:r>
      <w:r>
        <w:rPr>
          <w:bCs/>
          <w:b/>
        </w:rPr>
        <w:t xml:space="preserve">China Shanghai</w:t>
      </w:r>
      <w:r>
        <w:t xml:space="preserve">&lt; strong is dynamic, technologically advanced, and deeply embedded in a unique cultural healthcare landscape. While challenges regarding standardization and public awareness persist, the potential for growth is substantial. This</w:t>
      </w:r>
    </w:p>
    <w:p>
      <w:pPr>
        <w:pStyle w:val="BodyText"/>
      </w:pPr>
      <w:r>
        <w:t xml:space="preserve">Laboratory Report</w:t>
      </w:r>
    </w:p>
    <w:p>
      <w:pPr>
        <w:pStyle w:val="BodyText"/>
      </w:pPr>
      <w:r>
        <w:t xml:space="preserve">The synergy between advanced technology, high patient demand, and evolving regulatory standards positions the</w:t>
      </w:r>
      <w:r>
        <w:t xml:space="preserve"> </w:t>
      </w:r>
      <w:r>
        <w:rPr>
          <w:iCs/>
          <w:i/>
        </w:rPr>
        <w:t xml:space="preserve">Optometrist' profession in</w:t>
      </w:r>
      <w:r>
        <w:rPr>
          <w:iCs/>
          <w:i/>
        </w:rPr>
        <w:t xml:space="preserve"> </w:t>
      </w:r>
      <w:r>
        <w:rPr>
          <w:bCs/>
          <w:b/>
          <w:iCs/>
          <w:i/>
        </w:rPr>
        <w:t xml:space="preserve">China Shanghai</w:t>
      </w:r>
    </w:p>
    <w:p>
      <w:r>
        <w:pict>
          <v:rect style="width:0;height:1.5pt" o:hralign="center" o:hrstd="t" o:hr="t"/>
        </w:pict>
      </w:r>
    </w:p>
    <w:p>
      <w:pPr>
        <w:pStyle w:val="FirstParagraph"/>
      </w:pPr>
      <w:r>
        <w:rPr>
          <w:iCs/>
          <w:i/>
        </w:rPr>
        <w:t xml:space="preserve">This document serves as an official Lab Report for internal review and strategic planning purposes regarding Optometrist services in China Shanghai.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Optometrist Services in China Shanghai</dc:title>
  <dc:creator/>
  <dc:language>en</dc:language>
  <cp:keywords/>
  <dcterms:created xsi:type="dcterms:W3CDTF">2026-07-29T17:57:12Z</dcterms:created>
  <dcterms:modified xsi:type="dcterms:W3CDTF">2026-07-29T17:57:12Z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