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Optometric</w:t>
      </w:r>
      <w:r>
        <w:t xml:space="preserve"> </w:t>
      </w:r>
      <w:r>
        <w:t xml:space="preserve">Services</w:t>
      </w:r>
      <w:r>
        <w:t xml:space="preserve"> </w:t>
      </w:r>
      <w:r>
        <w:t xml:space="preserve">in</w:t>
      </w:r>
      <w:r>
        <w:t xml:space="preserve"> </w:t>
      </w:r>
      <w:r>
        <w:t xml:space="preserve">India</w:t>
      </w:r>
      <w:r>
        <w:t xml:space="preserve"> </w:t>
      </w:r>
      <w:r>
        <w:t xml:space="preserve">New</w:t>
      </w:r>
      <w:r>
        <w:t xml:space="preserve"> </w:t>
      </w:r>
      <w:r>
        <w:t xml:space="preserve">Delhi</w:t>
      </w:r>
    </w:p>
    <w:bookmarkStart w:id="30" w:name="X3df9f99174c25bfb5c020049598563e78258f57"/>
    <w:p>
      <w:pPr>
        <w:pStyle w:val="Heading1"/>
      </w:pPr>
      <w:r>
        <w:t xml:space="preserve">Laboratory and Clinical Practice Report: The Role of the Optometrist in India New 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Policy Researchers and Ophthalmic Stakeholders</w:t>
      </w:r>
      <w:r>
        <w:br/>
      </w:r>
      <w:r>
        <w:rPr>
          <w:bCs/>
          <w:b/>
        </w:rPr>
        <w:t xml:space="preserve">From:</w:t>
      </w:r>
      <w:r>
        <w:t xml:space="preserve"> </w:t>
      </w:r>
      <w:r>
        <w:t xml:space="preserve">Clinical Research Division</w:t>
      </w:r>
      <w:r>
        <w:br/>
      </w:r>
      <w:r>
        <w:rPr>
          <w:iCs/>
          <w:i/>
          <w:vertAlign w:val="subscript"/>
        </w:rPr>
        <w:t xml:space="preserve">Note: "Lab Report" in this context refers to a comprehensive clinical and operational audit report regarding optometric standards, diagnostics, and public health integration.</w:t>
      </w:r>
    </w:p>
    <w:p>
      <w:pPr>
        <w:pStyle w:val="BodyText"/>
      </w:pPr>
      <w:r>
        <w:t xml:space="preserve">This document serves as a detailed analytical report focusing on the critical role of the</w:t>
      </w:r>
      <w:r>
        <w:t xml:space="preserve"> </w:t>
      </w:r>
      <w:r>
        <w:rPr>
          <w:bCs/>
          <w:b/>
        </w:rPr>
        <w:t xml:space="preserve">Optometrist</w:t>
      </w:r>
      <w:r>
        <w:t xml:space="preserve"> </w:t>
      </w:r>
      <w:r>
        <w:t xml:space="preserve">within the rapidly evolving healthcare landscape of</w:t>
      </w:r>
      <w:r>
        <w:t xml:space="preserve"> </w:t>
      </w:r>
      <w:r>
        <w:rPr>
          <w:bCs/>
          <w:b/>
        </w:rPr>
        <w:t xml:space="preserve">India New Delhi</w:t>
      </w:r>
      <w:r>
        <w:t xml:space="preserve">. As one of the most populous metropolitan areas in the world, New Delhi faces unique challenges and opportunities regarding vision care. This report evaluates diagnostic capabilities, standard operating procedures, public health integration, and future projections for optometric services in this region.</w:t>
      </w:r>
    </w:p>
    <w:bookmarkStart w:id="20" w:name="introduction-and-contextual-framework"/>
    <w:p>
      <w:pPr>
        <w:pStyle w:val="Heading2"/>
      </w:pPr>
      <w:r>
        <w:t xml:space="preserve">1. Introduction and Contextual Framework</w:t>
      </w:r>
    </w:p>
    <w:p>
      <w:pPr>
        <w:pStyle w:val="FirstParagraph"/>
      </w:pPr>
      <w:r>
        <w:t xml:space="preserve">The healthcare infrastructure in</w:t>
      </w:r>
      <w:r>
        <w:t xml:space="preserve"> </w:t>
      </w:r>
      <w:r>
        <w:rPr>
          <w:bCs/>
          <w:b/>
        </w:rPr>
        <w:t xml:space="preserve">India New Delhi</w:t>
      </w:r>
      <w:r>
        <w:t xml:space="preserve"> </w:t>
      </w:r>
      <w:r>
        <w:t xml:space="preserve">is characterized by a dichotomy between high-tech private facilities and under-resourced public health centers. Within this spectrum, the</w:t>
      </w:r>
      <w:r>
        <w:t xml:space="preserve"> </w:t>
      </w:r>
      <w:r>
        <w:rPr>
          <w:bCs/>
          <w:b/>
        </w:rPr>
        <w:t xml:space="preserve">Optometrist</w:t>
      </w:r>
      <w:r>
        <w:br/>
      </w:r>
      <w:r>
        <w:t xml:space="preserve">(a primary eye care provider distinct from an ophthalmologist who performs surgery) has emerged as a pivotal figure in preventing blindness and managing refractive errors.</w:t>
      </w:r>
    </w:p>
    <w:p>
      <w:pPr>
        <w:pStyle w:val="BodyText"/>
      </w:pPr>
      <w:r>
        <w:t xml:space="preserve">The primary objective of this report is to assess the current status of optometric practice in the capital. It analyzes how</w:t>
      </w:r>
      <w:r>
        <w:t xml:space="preserve"> </w:t>
      </w:r>
      <w:r>
        <w:rPr>
          <w:bCs/>
          <w:b/>
        </w:rPr>
        <w:t xml:space="preserve">Optometrist</w:t>
      </w:r>
      <w:r>
        <w:br/>
      </w:r>
      <w:r>
        <w:t xml:space="preserve">professionals are adapting to the high demand for eye care services driven by a young, urbanizing population, increasing digital screen time, and an aging demographic susceptible to age-related macular degeneration and cataracts.</w:t>
      </w:r>
    </w:p>
    <w:bookmarkEnd w:id="20"/>
    <w:bookmarkStart w:id="21" w:name="Xc2a35800ce84b2da0a4fb922d30a07c41916f69"/>
    <w:p>
      <w:pPr>
        <w:pStyle w:val="Heading2"/>
      </w:pPr>
      <w:r>
        <w:t xml:space="preserve">2. Diagnostic Capabilities and Technological Integration</w:t>
      </w:r>
    </w:p>
    <w:p>
      <w:pPr>
        <w:pStyle w:val="FirstParagraph"/>
      </w:pPr>
      <w:r>
        <w:t xml:space="preserve">In modern practice within</w:t>
      </w:r>
      <w:r>
        <w:t xml:space="preserve"> </w:t>
      </w:r>
      <w:r>
        <w:rPr>
          <w:bCs/>
          <w:b/>
        </w:rPr>
        <w:t xml:space="preserve">India New Delhi</w:t>
      </w:r>
      <w:r>
        <w:t xml:space="preserve">, the scope of an</w:t>
      </w:r>
      <w:r>
        <w:t xml:space="preserve"> </w:t>
      </w:r>
      <w:r>
        <w:rPr>
          <w:bCs/>
          <w:b/>
        </w:rPr>
        <w:t xml:space="preserve">Optometrist</w:t>
      </w:r>
      <w:r>
        <w:br/>
      </w:r>
      <w:r>
        <w:t xml:space="preserve">&gt;extends beyond simple refraction (prescribing glasses). The following diagnostic technologies are now standard in accredited clinics:</w:t>
      </w:r>
    </w:p>
    <w:p>
      <w:pPr>
        <w:numPr>
          <w:ilvl w:val="0"/>
          <w:numId w:val="1001"/>
        </w:numPr>
        <w:pStyle w:val="Compact"/>
      </w:pPr>
      <w:r>
        <w:rPr>
          <w:bCs/>
          <w:b/>
        </w:rPr>
        <w:t xml:space="preserve">Digital Retinoscopy and Autorefraction:</w:t>
      </w:r>
      <w:r>
        <w:t xml:space="preserve"> </w:t>
      </w:r>
      <w:r>
        <w:t xml:space="preserve">Essential for quick screening, though manual retinoscopy remains the gold standard in remote or low-resource settings within the National Capital Region (NCR).</w:t>
      </w:r>
    </w:p>
    <w:p>
      <w:pPr>
        <w:numPr>
          <w:ilvl w:val="0"/>
          <w:numId w:val="1001"/>
        </w:numPr>
        <w:pStyle w:val="Compact"/>
      </w:pPr>
      <w:r>
        <w:rPr>
          <w:bCs/>
          <w:b/>
        </w:rPr>
        <w:t xml:space="preserve">OCT (Optical Coherence Tomography):</w:t>
      </w:r>
      <w:r>
        <w:t xml:space="preserve"> </w:t>
      </w:r>
      <w:r>
        <w:t xml:space="preserve">Increasingly common in private practices across South Delhi and Greater Kailash, allowing for non-invasive imaging of the retina. This is critical for early detection of glaucoma and diabetic retinopathy.</w:t>
      </w:r>
    </w:p>
    <w:p>
      <w:pPr>
        <w:numPr>
          <w:ilvl w:val="0"/>
          <w:numId w:val="1001"/>
        </w:numPr>
        <w:pStyle w:val="Compact"/>
      </w:pPr>
      <w:r>
        <w:rPr>
          <w:bCs/>
          <w:b/>
        </w:rPr>
        <w:t xml:space="preserve">Visual Field Analysis:</w:t>
      </w:r>
      <w:r>
        <w:t xml:space="preserve"> </w:t>
      </w:r>
      <w:r>
        <w:t xml:space="preserve">Used primarily in conjunction with OCT to monitor glaucoma progression. In</w:t>
      </w:r>
      <w:r>
        <w:t xml:space="preserve"> </w:t>
      </w:r>
      <w:r>
        <w:rPr>
          <w:bCs/>
          <w:b/>
        </w:rPr>
        <w:t xml:space="preserve">India New Delhi</w:t>
      </w:r>
      <w:r>
        <w:t xml:space="preserve">, adherence to regular visual field testing is a key metric for quality care.</w:t>
      </w:r>
    </w:p>
    <w:p>
      <w:pPr>
        <w:numPr>
          <w:ilvl w:val="0"/>
          <w:numId w:val="1001"/>
        </w:numPr>
        <w:pStyle w:val="Compact"/>
      </w:pPr>
      <w:r>
        <w:rPr>
          <w:bCs/>
          <w:b/>
        </w:rPr>
        <w:t xml:space="preserve">Tonometry:</w:t>
      </w:r>
      <w:r>
        <w:t xml:space="preserve"> </w:t>
      </w:r>
      <w:r>
        <w:t xml:space="preserve">Both applanation and non-contact tonometry are standard for intraocular pressure (IOP) measurement, crucial in a region with high genetic predisposition to glaucoma.</w:t>
      </w:r>
    </w:p>
    <w:bookmarkEnd w:id="21"/>
    <w:bookmarkStart w:id="25" w:name="X879d0d17a7cf8d75d573db0b5dd7761481097da"/>
    <w:p>
      <w:pPr>
        <w:pStyle w:val="Heading2"/>
      </w:pPr>
      <w:r>
        <w:t xml:space="preserve">3. Public Health Challenges Specific to India New Delhi</w:t>
      </w:r>
    </w:p>
    <w:p>
      <w:pPr>
        <w:pStyle w:val="FirstParagraph"/>
      </w:pPr>
      <w:r>
        <w:t xml:space="preserve">The urban environment of</w:t>
      </w:r>
      <w:r>
        <w:t xml:space="preserve"> </w:t>
      </w:r>
      <w:r>
        <w:rPr>
          <w:bCs/>
          <w:b/>
        </w:rPr>
        <w:t xml:space="preserve">India New Delhi</w:t>
      </w:r>
      <w:r>
        <w:br/>
      </w:r>
      <w:r>
        <w:t xml:space="preserve">presents specific risk factors that the modern</w:t>
      </w:r>
      <w:r>
        <w:t xml:space="preserve"> </w:t>
      </w:r>
      <w:r>
        <w:rPr>
          <w:bCs/>
          <w:b/>
        </w:rPr>
        <w:t xml:space="preserve">Optometrist</w:t>
      </w:r>
      <w:r>
        <w:br/>
      </w:r>
      <w:r>
        <w:t xml:space="preserve">MUST address in their clinical practice.</w:t>
      </w:r>
    </w:p>
    <w:bookmarkStart w:id="22" w:name="air-pollution-and-ocular-surface-disease"/>
    <w:p>
      <w:pPr>
        <w:pStyle w:val="Heading3"/>
      </w:pPr>
      <w:r>
        <w:t xml:space="preserve">3.1. Air Pollution and Ocular Surface Disease</w:t>
      </w:r>
    </w:p>
    <w:p>
      <w:pPr>
        <w:pStyle w:val="FirstParagraph"/>
      </w:pPr>
      <w:r>
        <w:t xml:space="preserve">New Delhi frequently experiences poor air quality indices (AQI). This environmental factor has led to a surge in cases of allergic conjunctivitis, dry eye syndrome, and chronic blepharitis among the population. An effective</w:t>
      </w:r>
      <w:r>
        <w:t xml:space="preserve"> </w:t>
      </w:r>
      <w:r>
        <w:rPr>
          <w:bCs/>
          <w:b/>
        </w:rPr>
        <w:t xml:space="preserve">Optometrist</w:t>
      </w:r>
      <w:r>
        <w:br/>
      </w:r>
      <w:r>
        <w:t xml:space="preserve">in this region must be adept at managing ocular surface diseases that are exacerbated by particulate matter (PM2.5 and PM10). Clinical protocols now routinely include lubricant therapy and anti-inflammatory management as part of standard care.</w:t>
      </w:r>
    </w:p>
    <w:bookmarkEnd w:id="22"/>
    <w:bookmarkStart w:id="23" w:name="the-digital-epidemic"/>
    <w:p>
      <w:pPr>
        <w:pStyle w:val="Heading3"/>
      </w:pPr>
      <w:r>
        <w:t xml:space="preserve">3.2. The Digital Epidemic</w:t>
      </w:r>
    </w:p>
    <w:p>
      <w:pPr>
        <w:pStyle w:val="FirstParagraph"/>
      </w:pPr>
      <w:r>
        <w:t xml:space="preserve">The tech-savvy population of</w:t>
      </w:r>
      <w:r>
        <w:t xml:space="preserve"> </w:t>
      </w:r>
      <w:r>
        <w:rPr>
          <w:bCs/>
          <w:b/>
        </w:rPr>
        <w:t xml:space="preserve">India New Delhi</w:t>
      </w:r>
      <w:r>
        <w:t xml:space="preserve">, with its massive IT sector, contributes to a high prevalence of Computer Vision Syndrome (CVS). Young adults and school-aged children are showing increased rates of myopia progression due to excessive near-work. The role of the</w:t>
      </w:r>
      <w:r>
        <w:t xml:space="preserve"> </w:t>
      </w:r>
      <w:r>
        <w:rPr>
          <w:bCs/>
          <w:b/>
        </w:rPr>
        <w:t xml:space="preserve">Optometrist</w:t>
      </w:r>
      <w:r>
        <w:br/>
      </w:r>
      <w:r>
        <w:t xml:space="preserve">here is preventive; providing behavioral advice, blue-light filter recommendations, and specialized contact lens or spectacle solutions for digital users.</w:t>
      </w:r>
    </w:p>
    <w:bookmarkEnd w:id="23"/>
    <w:bookmarkStart w:id="24" w:name="diabetic-retinopathy-screening"/>
    <w:p>
      <w:pPr>
        <w:pStyle w:val="Heading3"/>
      </w:pPr>
      <w:r>
        <w:t xml:space="preserve">3.3. Diabetic Retinopathy Screening</w:t>
      </w:r>
    </w:p>
    <w:p>
      <w:pPr>
        <w:pStyle w:val="FirstParagraph"/>
      </w:pPr>
      <w:r>
        <w:t xml:space="preserve">India has one of the highest prevalences of diabetes globally, a trend clearly visible in the demographic profiles of patients in New Delhi. The</w:t>
      </w:r>
      <w:r>
        <w:t xml:space="preserve"> </w:t>
      </w:r>
      <w:r>
        <w:rPr>
          <w:bCs/>
          <w:b/>
        </w:rPr>
        <w:t xml:space="preserve">Optometrist</w:t>
      </w:r>
      <w:r>
        <w:br/>
      </w:r>
      <w:r>
        <w:t xml:space="preserve">serves as the first line of defense in detecting diabetic retinopathy. In many tertiary care hospitals and private chains across the city, optometrists perform dilated fundus examinations to refer patients to ophthalmologists for laser or injection therapy before vision loss occurs.</w:t>
      </w:r>
    </w:p>
    <w:bookmarkEnd w:id="24"/>
    <w:bookmarkEnd w:id="25"/>
    <w:bookmarkStart w:id="26" w:name="Xe1e1a771bb024858e5f74e069b8dcf1c2c0d5aa"/>
    <w:p>
      <w:pPr>
        <w:pStyle w:val="Heading2"/>
      </w:pPr>
      <w:r>
        <w:t xml:space="preserve">4. Regulatory Landscape and Professional Standards</w:t>
      </w:r>
    </w:p>
    <w:p>
      <w:pPr>
        <w:pStyle w:val="FirstParagraph"/>
      </w:pPr>
      <w:r>
        <w:t xml:space="preserve">The practice of optometry in India is governed by the Opticians Act of 1934 and regulations set forth by local state councils. In</w:t>
      </w:r>
      <w:r>
        <w:t xml:space="preserve"> </w:t>
      </w:r>
      <w:r>
        <w:rPr>
          <w:bCs/>
          <w:b/>
        </w:rPr>
        <w:t xml:space="preserve">India New Delhi</w:t>
      </w:r>
      <w:r>
        <w:t xml:space="preserve">, enforcement varies between urban private sectors and rural fringe areas.</w:t>
      </w:r>
    </w:p>
    <w:p>
      <w:pPr>
        <w:pStyle w:val="BodyText"/>
      </w:pPr>
      <w:r>
        <w:rPr>
          <w:bCs/>
          <w:b/>
        </w:rPr>
        <w:t xml:space="preserve">Aspect</w:t>
      </w:r>
    </w:p>
    <w:p>
      <w:pPr>
        <w:pStyle w:val="BodyText"/>
      </w:pPr>
      <w:r>
        <w:rPr>
          <w:bCs/>
          <w:b/>
        </w:rPr>
        <w:t xml:space="preserve">Status in India New Delhi</w:t>
      </w:r>
    </w:p>
    <w:p>
      <w:pPr>
        <w:pStyle w:val="BodyText"/>
      </w:pPr>
      <w:r>
        <w:rPr>
          <w:bCs/>
          <w:b/>
        </w:rPr>
        <w:t xml:space="preserve">Impact on Optometrist Practice</w:t>
      </w:r>
    </w:p>
    <w:p>
      <w:pPr>
        <w:pStyle w:val="BodyText"/>
      </w:pPr>
      <w:r>
        <w:t xml:space="preserve">&gt;</w:t>
      </w:r>
    </w:p>
    <w:p>
      <w:pPr>
        <w:pStyle w:val="BodyText"/>
      </w:pPr>
      <w:r>
        <w:t xml:space="preserve">Licensure</w:t>
      </w:r>
    </w:p>
    <w:p>
      <w:pPr>
        <w:pStyle w:val="BodyText"/>
      </w:pPr>
      <w:r>
        <w:t xml:space="preserve">Mandatory registration with the Delhi State Optical Council.</w:t>
      </w:r>
    </w:p>
    <w:p>
      <w:pPr>
        <w:pStyle w:val="BodyText"/>
      </w:pPr>
      <w:r>
        <w:rPr>
          <w:bCs/>
          <w:b/>
        </w:rPr>
        <w:t xml:space="preserve">Optometrist</w:t>
      </w:r>
      <w:r>
        <w:t xml:space="preserve">s must maintain valid credentials to operate legally. Unqualified practitioners pose a significant risk to public safety.</w:t>
      </w:r>
    </w:p>
    <w:p>
      <w:pPr>
        <w:pStyle w:val="BodyText"/>
      </w:pPr>
      <w:r>
        <w:t xml:space="preserve">&gt;</w:t>
      </w:r>
    </w:p>
    <w:p>
      <w:pPr>
        <w:pStyle w:val="BodyText"/>
      </w:pPr>
      <w:r>
        <w:t xml:space="preserve">&gt;</w:t>
      </w:r>
    </w:p>
    <w:p>
      <w:pPr>
        <w:pStyle w:val="BodyText"/>
      </w:pPr>
      <w:r>
        <w:t xml:space="preserve">&gt;</w:t>
      </w:r>
    </w:p>
    <w:p>
      <w:pPr>
        <w:pStyle w:val="BodyText"/>
      </w:pPr>
      <w:r>
        <w:t xml:space="preserve">Prescriptive Authority</w:t>
      </w:r>
    </w:p>
    <w:p>
      <w:pPr>
        <w:pStyle w:val="BodyText"/>
      </w:pPr>
      <w:r>
        <w:t xml:space="preserve">&gt;</w:t>
      </w:r>
    </w:p>
    <w:p>
      <w:pPr>
        <w:pStyle w:val="BodyText"/>
      </w:pPr>
      <w:r>
        <w:t xml:space="preserve">Limited. Optometrists can prescribe lenses but generally cannot prescribe medications (eye drops) without additional certification or collaboration with an ophthalmologist..</w:t>
      </w:r>
    </w:p>
    <w:p>
      <w:pPr>
        <w:pStyle w:val="BodyText"/>
      </w:pPr>
      <w:r>
        <w:t xml:space="preserve">Treatment of Disease</w:t>
      </w:r>
    </w:p>
    <w:p>
      <w:pPr>
        <w:pStyle w:val="BodyText"/>
      </w:pPr>
      <w:r>
        <w:t xml:space="preserve">Increasingly accepted in community health centers for managing common infections, under protocol-driven care.</w:t>
      </w:r>
    </w:p>
    <w:p>
      <w:pPr>
        <w:pStyle w:val="BodyText"/>
      </w:pPr>
      <w:r>
        <w:t xml:space="preserve">&gt;</w:t>
      </w:r>
    </w:p>
    <w:p>
      <w:pPr>
        <w:pStyle w:val="BodyText"/>
      </w:pPr>
      <w:r>
        <w:t xml:space="preserve">&gt;</w:t>
      </w:r>
    </w:p>
    <w:bookmarkEnd w:id="26"/>
    <w:bookmarkStart w:id="27" w:name="Xd3d156a0055f82eb28b367fb9455cdcf7731ed1"/>
    <w:p>
      <w:pPr>
        <w:pStyle w:val="Heading2"/>
      </w:pPr>
      <w:r>
        <w:t xml:space="preserve">5. Operational Workflow in a Typical Delhi Clinic</w:t>
      </w:r>
    </w:p>
    <w:p>
      <w:pPr>
        <w:pStyle w:val="FirstParagraph"/>
      </w:pPr>
      <w:r>
        <w:t xml:space="preserve">&gt;</w:t>
      </w:r>
    </w:p>
    <w:p>
      <w:pPr>
        <w:pStyle w:val="BodyText"/>
      </w:pPr>
      <w:r>
        <w:t xml:space="preserve">A standard clinical workflow for an</w:t>
      </w:r>
    </w:p>
    <w:p>
      <w:pPr>
        <w:pStyle w:val="BodyText"/>
      </w:pPr>
      <w:r>
        <w:t xml:space="preserve">&gt;</w:t>
      </w:r>
      <w:r>
        <w:t xml:space="preserve"> </w:t>
      </w:r>
      <w:r>
        <w:rPr>
          <w:bCs/>
          <w:b/>
        </w:rPr>
        <w:t xml:space="preserve">Step 1: Patient Intake and History</w:t>
      </w:r>
      <w:r>
        <w:t xml:space="preserve">: In the bustling environment of New Delhi, efficiency is key. The</w:t>
      </w:r>
      <w:r>
        <w:t xml:space="preserve"> </w:t>
      </w:r>
      <w:r>
        <w:rPr>
          <w:bCs/>
          <w:b/>
        </w:rPr>
        <w:t xml:space="preserve">Optometrist</w:t>
      </w:r>
      <w:r>
        <w:br/>
      </w:r>
      <w:r>
        <w:t xml:space="preserve">Takes a comprehensive history, focusing on systemic diseases like diabetes and hypertension which are prevalent in the region.</w:t>
      </w:r>
    </w:p>
    <w:p>
      <w:pPr>
        <w:pStyle w:val="BodyText"/>
      </w:pPr>
      <w:r>
        <w:t xml:space="preserve">&gt;</w:t>
      </w:r>
      <w:r>
        <w:t xml:space="preserve"> </w:t>
      </w:r>
      <w:r>
        <w:rPr>
          <w:bCs/>
          <w:b/>
        </w:rPr>
        <w:t xml:space="preserve">Step 2: Visual Acuity Refraction</w:t>
      </w:r>
      <w:r>
        <w:t xml:space="preserve">: Using both subjective and objective methods to determine the refractive error. This is often where bulk of patient volume lies due to high demand for affordable corrective lenses.</w:t>
      </w:r>
    </w:p>
    <w:p>
      <w:pPr>
        <w:pStyle w:val="BodyText"/>
      </w:pPr>
      <w:r>
        <w:t xml:space="preserve">&gt;</w:t>
      </w:r>
      <w:r>
        <w:t xml:space="preserve"> </w:t>
      </w:r>
      <w:r>
        <w:rPr>
          <w:bCs/>
          <w:b/>
        </w:rPr>
        <w:t xml:space="preserve">Step 3: Slit Lamp Examination</w:t>
      </w:r>
      <w:r>
        <w:t xml:space="preserve">: A critical step in</w:t>
      </w:r>
      <w:r>
        <w:t xml:space="preserve"> </w:t>
      </w:r>
      <w:r>
        <w:rPr>
          <w:bCs/>
          <w:b/>
        </w:rPr>
        <w:t xml:space="preserve">India New Delhi</w:t>
      </w:r>
      <w:r>
        <w:br/>
      </w:r>
      <w:r>
        <w:t xml:space="preserve">To rule out infections such as trachoma or bacterial conjunctivitis, which are still encountered in lower-income demographics.</w:t>
      </w:r>
    </w:p>
    <w:p>
      <w:pPr>
        <w:pStyle w:val="BodyText"/>
      </w:pPr>
      <w:r>
        <w:t xml:space="preserve">&gt;</w:t>
      </w:r>
      <w:r>
        <w:t xml:space="preserve"> </w:t>
      </w:r>
      <w:r>
        <w:rPr>
          <w:bCs/>
          <w:b/>
        </w:rPr>
        <w:t xml:space="preserve">Step 4: Fundus Examination and OCT Scan</w:t>
      </w:r>
      <w:r>
        <w:t xml:space="preserve">: For patients over 40 or those with systemic risk factors. This step is vital for early detection of glaucoma and macular degeneration.</w:t>
      </w:r>
    </w:p>
    <w:p>
      <w:pPr>
        <w:pStyle w:val="BodyText"/>
      </w:pPr>
      <w:r>
        <w:t xml:space="preserve">&gt;</w:t>
      </w:r>
      <w:r>
        <w:t xml:space="preserve"> </w:t>
      </w:r>
      <w:r>
        <w:rPr>
          <w:bCs/>
          <w:b/>
        </w:rPr>
        <w:t xml:space="preserve">Step 5: Management and Referral</w:t>
      </w:r>
      <w:r>
        <w:t xml:space="preserve">: If pathology is detected, the</w:t>
      </w:r>
      <w:r>
        <w:t xml:space="preserve"> </w:t>
      </w:r>
      <w:r>
        <w:rPr>
          <w:bCs/>
          <w:b/>
        </w:rPr>
        <w:t xml:space="preserve">Optometrist</w:t>
      </w:r>
      <w:r>
        <w:br/>
      </w:r>
      <w:r>
        <w:t xml:space="preserve">Refers to an ophthalmologist. For refractive issues, they dispense glasses or contact lenses.</w:t>
      </w:r>
    </w:p>
    <w:p>
      <w:pPr>
        <w:pStyle w:val="BodyText"/>
      </w:pPr>
      <w:r>
        <w:t xml:space="preserve">&gt;</w:t>
      </w:r>
    </w:p>
    <w:bookmarkEnd w:id="27"/>
    <w:bookmarkStart w:id="28" w:name="recommendations-and-future-outlook"/>
    <w:p>
      <w:pPr>
        <w:pStyle w:val="Heading2"/>
      </w:pPr>
      <w:r>
        <w:t xml:space="preserve">6. Recommendations and Future Outlook</w:t>
      </w:r>
    </w:p>
    <w:p>
      <w:pPr>
        <w:pStyle w:val="FirstParagraph"/>
      </w:pPr>
      <w:r>
        <w:t xml:space="preserve">&gt;</w:t>
      </w:r>
    </w:p>
    <w:p>
      <w:pPr>
        <w:pStyle w:val="BodyText"/>
      </w:pPr>
      <w:r>
        <w:t xml:space="preserve">To enhance the efficacy of eye care services in</w:t>
      </w:r>
      <w:r>
        <w:t xml:space="preserve"> </w:t>
      </w:r>
      <w:r>
        <w:rPr>
          <w:bCs/>
          <w:b/>
        </w:rPr>
        <w:t xml:space="preserve">India New Delhi</w:t>
      </w:r>
      <w:r>
        <w:t xml:space="preserve">, the following recommendations are proposed for stakeholders training and expanding optometric practices:</w:t>
      </w:r>
    </w:p>
    <w:p>
      <w:pPr>
        <w:pStyle w:val="BodyText"/>
      </w:pPr>
      <w:r>
        <w:t xml:space="preserve">&gt;</w:t>
      </w:r>
    </w:p>
    <w:p>
      <w:pPr>
        <w:numPr>
          <w:ilvl w:val="0"/>
          <w:numId w:val="1002"/>
        </w:numPr>
        <w:pStyle w:val="Compact"/>
      </w:pPr>
      <w:r>
        <w:rPr>
          <w:bCs/>
          <w:b/>
        </w:rPr>
        <w:t xml:space="preserve">Digital Integration</w:t>
      </w:r>
      <w:r>
        <w:t xml:space="preserve">: Implementing Electronic Health Records (EHR) specific to eye care to track patient history over time, especially useful in a transient city like Delhi.</w:t>
      </w:r>
    </w:p>
    <w:p>
      <w:pPr>
        <w:numPr>
          <w:ilvl w:val="0"/>
          <w:numId w:val="1002"/>
        </w:numPr>
        <w:pStyle w:val="Compact"/>
      </w:pPr>
      <w:r>
        <w:rPr>
          <w:bCs/>
          <w:b/>
        </w:rPr>
        <w:t xml:space="preserve">Community Outreach</w:t>
      </w:r>
      <w:r>
        <w:t xml:space="preserve">:</w:t>
      </w:r>
      <w:r>
        <w:t xml:space="preserve"> </w:t>
      </w:r>
      <w:r>
        <w:rPr>
          <w:bCs/>
          <w:b/>
        </w:rPr>
        <w:t xml:space="preserve">Optometrists should engage in mobile van services for slum areas and peri-urban zones of New Delhi, where access to specialized care is limited. This proactive approach aligns with national health missions.</w:t>
      </w:r>
    </w:p>
    <w:p>
      <w:pPr>
        <w:numPr>
          <w:ilvl w:val="0"/>
          <w:numId w:val="1002"/>
        </w:numPr>
        <w:pStyle w:val="Compact"/>
      </w:pPr>
      <w:r>
        <w:rPr>
          <w:bCs/>
          <w:b/>
        </w:rPr>
        <w:t xml:space="preserve">Continuing Education</w:t>
      </w:r>
      <w:r>
        <w:t xml:space="preserve">: Given the rapid advancement in technology, continuous professional development (CPD) for</w:t>
      </w:r>
      <w:r>
        <w:t xml:space="preserve"> </w:t>
      </w:r>
      <w:r>
        <w:rPr>
          <w:bCs/>
          <w:b/>
        </w:rPr>
        <w:t xml:space="preserve">Optometrists</w:t>
      </w:r>
      <w:r>
        <w:br/>
      </w:r>
      <w:r>
        <w:t xml:space="preserve">In this region is essential to keep pace with global standards of care.</w:t>
      </w:r>
    </w:p>
    <w:p>
      <w:pPr>
        <w:numPr>
          <w:ilvl w:val="0"/>
          <w:numId w:val="1000"/>
        </w:numPr>
        <w:pStyle w:val="Compact"/>
      </w:pPr>
      <w:r>
        <w:t xml:space="preserve">&gt;</w:t>
      </w:r>
    </w:p>
    <w:p>
      <w:pPr>
        <w:numPr>
          <w:ilvl w:val="0"/>
          <w:numId w:val="1002"/>
        </w:numPr>
        <w:pStyle w:val="Compact"/>
      </w:pPr>
      <w:r>
        <w:rPr>
          <w:bCs/>
          <w:b/>
        </w:rPr>
        <w:t xml:space="preserve">Air Quality Awareness</w:t>
      </w:r>
      <w:r>
        <w:t xml:space="preserve">: Incorporating environmental health assessments into routine consultations, educating patients on the ocular impact of Delhi's pollution and providing protective eyewear advice.</w:t>
      </w:r>
    </w:p>
    <w:p>
      <w:pPr>
        <w:numPr>
          <w:ilvl w:val="0"/>
          <w:numId w:val="1000"/>
        </w:numPr>
        <w:pStyle w:val="Compact"/>
      </w:pPr>
      <w:r>
        <w:t xml:space="preserve">&gt;</w:t>
      </w:r>
    </w:p>
    <w:p>
      <w:pPr>
        <w:pStyle w:val="FirstParagraph"/>
      </w:pPr>
      <w:r>
        <w:t xml:space="preserve">&gt;</w:t>
      </w:r>
    </w:p>
    <w:bookmarkEnd w:id="28"/>
    <w:bookmarkStart w:id="29" w:name="conclusion"/>
    <w:p>
      <w:pPr>
        <w:pStyle w:val="Heading2"/>
      </w:pPr>
      <w:r>
        <w:t xml:space="preserve">7. Conclusion</w:t>
      </w:r>
    </w:p>
    <w:p>
      <w:pPr>
        <w:pStyle w:val="FirstParagraph"/>
      </w:pPr>
      <w:r>
        <w:t xml:space="preserve">&gt;</w:t>
      </w:r>
    </w:p>
    <w:p>
      <w:pPr>
        <w:pStyle w:val="BodyText"/>
      </w:pPr>
      <w:r>
        <w:t xml:space="preserve">The</w:t>
      </w:r>
      <w:r>
        <w:t xml:space="preserve"> </w:t>
      </w:r>
      <w:r>
        <w:rPr>
          <w:bCs/>
          <w:b/>
        </w:rPr>
        <w:t xml:space="preserve">Optometrist</w:t>
      </w:r>
      <w:r>
        <w:br/>
      </w:r>
      <w:r>
        <w:t xml:space="preserve">In</w:t>
      </w:r>
      <w:r>
        <w:t xml:space="preserve"> </w:t>
      </w:r>
      <w:r>
        <w:rPr>
          <w:bCs/>
          <w:b/>
        </w:rPr>
        <w:t xml:space="preserve">India New Delhi</w:t>
      </w:r>
      <w:r>
        <w:br/>
      </w:r>
      <w:r>
        <w:t xml:space="preserve">Serves as a critical component of the healthcare infrastructure. They are not merely dispensers of spectacles but are frontline diagnosticians and managers of ocular health in a complex urban environment. By addressing unique local challenges such as pollution, digital strain, and high rates of systemic disease,</w:t>
      </w:r>
      <w:r>
        <w:t xml:space="preserve"> </w:t>
      </w:r>
      <w:r>
        <w:rPr>
          <w:bCs/>
          <w:b/>
        </w:rPr>
        <w:t xml:space="preserve">Optometrists</w:t>
      </w:r>
      <w:r>
        <w:br/>
      </w:r>
      <w:r>
        <w:t xml:space="preserve">In the capital region play a vital role in preserving vision.</w:t>
      </w:r>
    </w:p>
    <w:p>
      <w:pPr>
        <w:pStyle w:val="BodyText"/>
      </w:pPr>
      <w:r>
        <w:t xml:space="preserve">&gt;</w:t>
      </w:r>
    </w:p>
    <w:p>
      <w:pPr>
        <w:pStyle w:val="BodyText"/>
      </w:pPr>
      <w:r>
        <w:t xml:space="preserve">As the demand for eye care continues to rise with population growth and increased awareness, the professionalization and technological integration of optometric services in</w:t>
      </w:r>
      <w:r>
        <w:t xml:space="preserve"> </w:t>
      </w:r>
      <w:r>
        <w:rPr>
          <w:bCs/>
          <w:b/>
        </w:rPr>
        <w:t xml:space="preserve">India New Delhi</w:t>
      </w:r>
      <w:r>
        <w:br/>
      </w:r>
      <w:r>
        <w:t xml:space="preserve">Must be prioritized. Strengthening regulatory frameworks and promoting community-based screening programs will ensure that all citizens, regardless of socioeconomic status, have access to high-quality vision care.</w:t>
      </w:r>
    </w:p>
    <w:p>
      <w:pPr>
        <w:pStyle w:val="BodyText"/>
      </w:pPr>
      <w:r>
        <w:t xml:space="preserve">&gt;</w:t>
      </w:r>
    </w:p>
    <w:p>
      <w:pPr>
        <w:pStyle w:val="BodyText"/>
      </w:pPr>
      <w:r>
        <w:t xml:space="preserve">This report concludes that the strategic investment in</w:t>
      </w:r>
      <w:r>
        <w:t xml:space="preserve"> </w:t>
      </w:r>
      <w:r>
        <w:rPr>
          <w:bCs/>
          <w:b/>
        </w:rPr>
        <w:t xml:space="preserve">Optometrist</w:t>
      </w:r>
      <w:r>
        <w:br/>
      </w:r>
      <w:r>
        <w:t xml:space="preserve">Capacity and infrastructure in</w:t>
      </w:r>
      <w:r>
        <w:t xml:space="preserve"> </w:t>
      </w:r>
      <w:r>
        <w:rPr>
          <w:bCs/>
          <w:b/>
        </w:rPr>
        <w:t xml:space="preserve">India New Delhi</w:t>
      </w:r>
      <w:r>
        <w:br/>
      </w:r>
      <w:r>
        <w:t xml:space="preserve">Is not only a medical necessity but an economic imperative for a healthy, productive workforce.</w:t>
      </w:r>
    </w:p>
    <w:p>
      <w:pPr>
        <w:pStyle w:val="BodyText"/>
      </w:pPr>
      <w:r>
        <w:t xml:space="preserve">&gt;</w:t>
      </w:r>
    </w:p>
    <w:p>
      <w:r>
        <w:pict>
          <v:rect style="width:0;height:1.5pt" o:hralign="center" o:hrstd="t" o:hr="t"/>
        </w:pict>
      </w:r>
    </w:p>
    <w:p>
      <w:pPr>
        <w:pStyle w:val="FirstParagraph"/>
      </w:pPr>
      <w:r>
        <w:t xml:space="preserve">&gt;</w:t>
      </w:r>
    </w:p>
    <w:p>
      <w:pPr>
        <w:pStyle w:val="BodyText"/>
      </w:pPr>
      <w:r>
        <w:t xml:space="preserve">Report generated for clinical analysis purposes. All data reflects general trends and best practices in the Delhi region as of the current date.</w:t>
      </w:r>
    </w:p>
    <w:p>
      <w:pPr>
        <w:pStyle w:val="BodyText"/>
      </w:pPr>
      <w:r>
        <w:t xml:space="preserve">&gt;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Optometric Services in India New Delhi</dc:title>
  <dc:creator/>
  <dc:language>en</dc:language>
  <cp:keywords/>
  <dcterms:created xsi:type="dcterms:W3CDTF">2026-07-29T14:01:15Z</dcterms:created>
  <dcterms:modified xsi:type="dcterms:W3CDTF">2026-07-29T14:01:15Z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