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0e279f4de19d6e73b93f613ed8865f721db3fa"/>
    <w:p>
      <w:pPr>
        <w:pStyle w:val="Heading1"/>
      </w:pPr>
      <w:r>
        <w:t xml:space="preserve">Laboratory Report and Clinical Assessment Protocol</w:t>
      </w:r>
    </w:p>
    <w:p>
      <w:pPr>
        <w:pStyle w:val="FirstParagraph"/>
      </w:pPr>
      <w:r>
        <w:rPr>
          <w:bCs/>
          <w:b/>
        </w:rPr>
        <w:t xml:space="preserve">Institution:</w:t>
      </w:r>
      <w:r>
        <w:t xml:space="preserve"> </w:t>
      </w:r>
      <w:r>
        <w:t xml:space="preserve">National Institute of Ophthalmological Sciences (Mock Reference)</w:t>
      </w:r>
    </w:p>
    <w:p>
      <w:pPr>
        <w:pStyle w:val="BodyText"/>
      </w:pPr>
      <w:r>
        <w:rPr>
          <w:bCs/>
          <w:b/>
        </w:rPr>
        <w:t xml:space="preserve">Date:</w:t>
      </w:r>
      <w:r>
        <w:t xml:space="preserve"> </w:t>
      </w:r>
      <w:r>
        <w:t xml:space="preserve">October 24, 2023</w:t>
      </w:r>
    </w:p>
    <w:p>
      <w:pPr>
        <w:pStyle w:val="BodyText"/>
      </w:pPr>
      <w:r>
        <w:rPr>
          <w:bCs/>
          <w:b/>
        </w:rPr>
        <w:t xml:space="preserve">Location:</w:t>
      </w:r>
      <w:r>
        <w:t xml:space="preserve"> </w:t>
      </w:r>
      <w:r>
        <w:t xml:space="preserve">Mexico City, Mexico</w:t>
      </w:r>
    </w:p>
    <w:p>
      <w:pPr>
        <w:pStyle w:val="BodyText"/>
      </w:pPr>
      <w:r>
        <w:rPr>
          <w:bCs/>
          <w:b/>
        </w:rPr>
        <w:t xml:space="preserve">Filing Code:</w:t>
      </w:r>
      <w:r>
        <w:t xml:space="preserve"> </w:t>
      </w:r>
      <w:r>
        <w:t xml:space="preserve">OPT-MEX-CDMX-8940</w:t>
      </w:r>
    </w:p>
    <w:bookmarkEnd w:id="20"/>
    <w:bookmarkStart w:id="22" w:name="Xcf6c07ed47c5facda88c207e535f665e98ca0f0"/>
    <w:p>
      <w:pPr>
        <w:pStyle w:val="Heading1"/>
      </w:pPr>
      <w:r>
        <w:t xml:space="preserve">I. Executive Summary and Contextual Framework</w:t>
      </w:r>
    </w:p>
    <w:p>
      <w:pPr>
        <w:pStyle w:val="FirstParagraph"/>
      </w:pPr>
      <w:r>
        <w:t xml:space="preserve">This laboratory report serves as a comprehensive documentation of the clinical protocols, diagnostic methodologies, and operational standards currently employed by an</w:t>
      </w:r>
      <w:r>
        <w:t xml:space="preserve"> </w:t>
      </w:r>
      <w:r>
        <w:rPr>
          <w:bCs/>
          <w:b/>
        </w:rPr>
        <w:t xml:space="preserve">Optometrist</w:t>
      </w:r>
      <w:r>
        <w:t xml:space="preserve"> </w:t>
      </w:r>
      <w:r>
        <w:t xml:space="preserve">practicing within the bustling metropolitan area of Mexico City. As the capital city continues to expand its infrastructure and demographic density, the demand for high-quality ophthalmic care has intensified significantly. This document outlines how specialized vision care professionals in this specific geographic region adapt their practices to meet local health needs while adhering to international scientific standards.</w:t>
      </w:r>
    </w:p>
    <w:p>
      <w:pPr>
        <w:pStyle w:val="BodyText"/>
      </w:pPr>
      <w:r>
        <w:t xml:space="preserve">The primary objective of this report is to analyze the efficacy of modern optometric interventions when applied to the diverse patient population found in Mexico City. By focusing on environmental factors, prevalent ocular pathologies in the region, and the technological resources available, we provide a detailed overview of how an</w:t>
      </w:r>
      <w:r>
        <w:t xml:space="preserve"> </w:t>
      </w:r>
      <w:r>
        <w:rPr>
          <w:bCs/>
          <w:b/>
        </w:rPr>
        <w:t xml:space="preserve">Optometrist</w:t>
      </w:r>
      <w:r>
        <w:t xml:space="preserve"> </w:t>
      </w:r>
      <w:r>
        <w:t xml:space="preserve">functions as a critical component of public and private healthcare systems. This report is strictly intended for professional review by medical administrators, health policy makers in Mexico City, and academic institutions interested in regional vision health trends.</w:t>
      </w:r>
    </w:p>
    <w:bookmarkStart w:id="21" w:name="X637f2a1259f04b9ea2124717f6067a3b3b54570"/>
    <w:p>
      <w:pPr>
        <w:pStyle w:val="Heading2"/>
      </w:pPr>
      <w:r>
        <w:t xml:space="preserve">I.1. The Role of the Optometrist in Urban Healthcare</w:t>
      </w:r>
    </w:p>
    <w:p>
      <w:pPr>
        <w:pStyle w:val="FirstParagraph"/>
      </w:pPr>
      <w:r>
        <w:t xml:space="preserve">In the context of a major urban center like Mexico City, the role of an</w:t>
      </w:r>
      <w:r>
        <w:t xml:space="preserve"> </w:t>
      </w:r>
      <w:r>
        <w:rPr>
          <w:bCs/>
          <w:b/>
        </w:rPr>
        <w:t xml:space="preserve">Optometrist</w:t>
      </w:r>
      <w:r>
        <w:t xml:space="preserve"> </w:t>
      </w:r>
      <w:r>
        <w:t xml:space="preserve">extends far beyond simple prescription correction for refractive errors such as myopia, hyperopia, and astigmatism. While these conditions remain prevalent among students and office workers in the metropolitan area due to high rates of digital eye strain from computer work and smartphone usage, the scope of practice is much broader. Optometrists in Mexico City are increasingly tasked with early detection of systemic diseases that manifest through ocular symptoms, such as diabetes mellitus and hypertension, which have significant prevalence rates among the local population.</w:t>
      </w:r>
    </w:p>
    <w:p>
      <w:pPr>
        <w:pStyle w:val="BodyText"/>
      </w:pPr>
      <w:r>
        <w:t xml:space="preserve">The integration of optometry into the broader healthcare network in Mexico City requires a rigorous approach to diagnosis. When a patient visits an</w:t>
      </w:r>
      <w:r>
        <w:t xml:space="preserve"> </w:t>
      </w:r>
      <w:r>
        <w:rPr>
          <w:bCs/>
          <w:b/>
        </w:rPr>
        <w:t xml:space="preserve">Optometrist</w:t>
      </w:r>
      <w:r>
        <w:t xml:space="preserve">, they are often seeking relief from symptoms that may seem minor but can indicate serious underlying health issues. Therefore, this laboratory report emphasizes the need for comprehensive diagnostic tools and continuous education for practitioners operating in this high-density environment.</w:t>
      </w:r>
    </w:p>
    <w:bookmarkEnd w:id="21"/>
    <w:bookmarkEnd w:id="22"/>
    <w:bookmarkStart w:id="25" w:name="X142432946e978c816bb35808ed72e8294066d2d"/>
    <w:p>
      <w:pPr>
        <w:pStyle w:val="Heading1"/>
      </w:pPr>
      <w:r>
        <w:t xml:space="preserve">II. Environmental and Demographic Considerations Specific to Mexico City</w:t>
      </w:r>
    </w:p>
    <w:bookmarkStart w:id="23" w:name="ii.1.-air-quality-and-ocular-health"/>
    <w:p>
      <w:pPr>
        <w:pStyle w:val="Heading2"/>
      </w:pPr>
      <w:r>
        <w:t xml:space="preserve">II.1. Air Quality and Ocular Health</w:t>
      </w:r>
    </w:p>
    <w:p>
      <w:pPr>
        <w:pStyle w:val="FirstParagraph"/>
      </w:pPr>
      <w:r>
        <w:t xml:space="preserve">A critical aspect of conducting an optometric evaluation in Mexico City is the consideration of environmental factors, particularly air quality. The capital city frequently experiences issues with atmospheric pollution due to its high elevation, geographical location within a valley, and vehicular traffic density. Particulate matter (PM2.5 and PM10) and ozone levels can exacerbate conditions such as dry eye syndrome (keratoconjunctivitis sicca), allergic conjunctivitis, and blepharitis.</w:t>
      </w:r>
    </w:p>
    <w:p>
      <w:pPr>
        <w:pStyle w:val="BodyText"/>
      </w:pPr>
      <w:r>
        <w:t xml:space="preserve">An</w:t>
      </w:r>
      <w:r>
        <w:t xml:space="preserve"> </w:t>
      </w:r>
      <w:r>
        <w:rPr>
          <w:bCs/>
          <w:b/>
        </w:rPr>
        <w:t xml:space="preserve">Optometrist</w:t>
      </w:r>
      <w:r>
        <w:t xml:space="preserve"> </w:t>
      </w:r>
      <w:r>
        <w:t xml:space="preserve">practicing in Mexico City must be adept at distinguishing between environmental irritation and infectious or autoimmune ocular diseases. During the clinical assessment phase, practitioners frequently note a higher incidence of chronic dry eye among patients compared to those in cities with cleaner air profiles. Consequently, treatment plans often include aggressive lubrication strategies, anti-inflammatory drops, and lifestyle modifications aimed at mitigating exposure to pollutants. This report highlights that any standard vision test in Mexico City must be accompanied by a detailed environmental history questionnaire.</w:t>
      </w:r>
    </w:p>
    <w:bookmarkEnd w:id="23"/>
    <w:bookmarkStart w:id="24" w:name="Xaeb371d7b97d8a6bc2d49c5d3557403ad0a0299"/>
    <w:p>
      <w:pPr>
        <w:pStyle w:val="Heading2"/>
      </w:pPr>
      <w:r>
        <w:t xml:space="preserve">II.2. Epidemiology of Non-Communicable Diseases</w:t>
      </w:r>
    </w:p>
    <w:p>
      <w:pPr>
        <w:pStyle w:val="FirstParagraph"/>
      </w:pPr>
      <w:r>
        <w:t xml:space="preserve">Mexico City faces a dual burden of disease, with rising rates of non-communicable diseases (NCDs) alongside persistent infectious concerns. Diabetes mellitus is a major public health crisis in the region, and diabetic retinopathy is a leading cause of preventable blindness. An</w:t>
      </w:r>
      <w:r>
        <w:t xml:space="preserve"> </w:t>
      </w:r>
      <w:r>
        <w:rPr>
          <w:bCs/>
          <w:b/>
        </w:rPr>
        <w:t xml:space="preserve">Optometrist</w:t>
      </w:r>
      <w:r>
        <w:t xml:space="preserve"> </w:t>
      </w:r>
      <w:r>
        <w:t xml:space="preserve">serves as a frontline defender against this threat. Routine screening for diabetic retinopathy should be an integral part of every comprehensive eye exam conducted in Mexico City, particularly for patients over the age of forty or those with known risk factors.</w:t>
      </w:r>
    </w:p>
    <w:p>
      <w:pPr>
        <w:pStyle w:val="BodyText"/>
      </w:pPr>
      <w:r>
        <w:t xml:space="preserve">Furthermore, glaucoma remains a silent thief of sight in the region. Due to genetic diversity and lifestyle factors, intraocular pressure monitoring and visual field testing are essential components of the optometric workflow. This laboratory report asserts that adherence to strict screening protocols is not merely a clinical preference but a public health necessity for</w:t>
      </w:r>
      <w:r>
        <w:t xml:space="preserve"> </w:t>
      </w:r>
      <w:r>
        <w:rPr>
          <w:bCs/>
          <w:b/>
        </w:rPr>
        <w:t xml:space="preserve">Optometrists</w:t>
      </w:r>
      <w:r>
        <w:t xml:space="preserve"> </w:t>
      </w:r>
      <w:r>
        <w:t xml:space="preserve">working in Mexico City.</w:t>
      </w:r>
    </w:p>
    <w:bookmarkEnd w:id="24"/>
    <w:bookmarkEnd w:id="25"/>
    <w:bookmarkStart w:id="28" w:name="Xde96f6f0db5d880c9c6cd0fa480eaa9c5fe63ab"/>
    <w:p>
      <w:pPr>
        <w:pStyle w:val="Heading1"/>
      </w:pPr>
      <w:r>
        <w:t xml:space="preserve">III. Methodological Standards and Technological Integration</w:t>
      </w:r>
    </w:p>
    <w:bookmarkStart w:id="26" w:name="X643ca15a47667054e8607bd0368db94b166906a"/>
    <w:p>
      <w:pPr>
        <w:pStyle w:val="Heading2"/>
      </w:pPr>
      <w:r>
        <w:t xml:space="preserve">III.1. Diagnostic Equipment and Calibration</w:t>
      </w:r>
    </w:p>
    <w:p>
      <w:pPr>
        <w:pStyle w:val="FirstParagraph"/>
      </w:pPr>
      <w:r>
        <w:t xml:space="preserve">To ensure accuracy, the equipment utilized by an</w:t>
      </w:r>
      <w:r>
        <w:t xml:space="preserve"> </w:t>
      </w:r>
      <w:r>
        <w:rPr>
          <w:bCs/>
          <w:b/>
        </w:rPr>
        <w:t xml:space="preserve">Optometrist</w:t>
      </w:r>
      <w:r>
        <w:t xml:space="preserve"> </w:t>
      </w:r>
      <w:r>
        <w:t xml:space="preserve">in Mexico City must meet international calibration standards. However, local challenges such as voltage fluctuations or logistical delays in importing specialized lenses can impact consistency. Therefore, this report recommends a rigorous maintenance schedule for autorefractors, phoropters, and slit lamps used in clinics across the Federal District.</w:t>
      </w:r>
    </w:p>
    <w:p>
      <w:pPr>
        <w:pStyle w:val="BodyText"/>
      </w:pPr>
      <w:r>
        <w:t xml:space="preserve">Digital imaging technologies have revolutionized the practice of optometry. The use of Optical Coherence Tomography (OCT) and fundus photography is now standard in reputable practices in Mexico City. These tools allow for precise documentation of the retinal nerve fiber layer and macular structure, enabling early detection of glaucoma and age-related macular degeneration (AMD). An</w:t>
      </w:r>
      <w:r>
        <w:t xml:space="preserve"> </w:t>
      </w:r>
      <w:r>
        <w:rPr>
          <w:bCs/>
          <w:b/>
        </w:rPr>
        <w:t xml:space="preserve">Optometrist</w:t>
      </w:r>
      <w:r>
        <w:t xml:space="preserve"> </w:t>
      </w:r>
      <w:r>
        <w:t xml:space="preserve">must be proficient not only in operating these machines but also in interpreting the resulting data to communicate effectively with ophthalmologists when surgical referral is required.</w:t>
      </w:r>
    </w:p>
    <w:bookmarkEnd w:id="26"/>
    <w:bookmarkStart w:id="27" w:name="iii.2.-clinical-workflow-efficiency"/>
    <w:p>
      <w:pPr>
        <w:pStyle w:val="Heading2"/>
      </w:pPr>
      <w:r>
        <w:t xml:space="preserve">III.2. Clinical Workflow Efficiency</w:t>
      </w:r>
    </w:p>
    <w:p>
      <w:pPr>
        <w:pStyle w:val="FirstParagraph"/>
      </w:pPr>
      <w:r>
        <w:t xml:space="preserve">The volume of patients seeking care from an</w:t>
      </w:r>
      <w:r>
        <w:t xml:space="preserve"> </w:t>
      </w:r>
      <w:r>
        <w:rPr>
          <w:bCs/>
          <w:b/>
        </w:rPr>
        <w:t xml:space="preserve">Optometrist</w:t>
      </w:r>
      <w:r>
        <w:t xml:space="preserve"> </w:t>
      </w:r>
      <w:r>
        <w:t xml:space="preserve">in Mexico City can be overwhelming, particularly in public health clinics and high-volume private practices. This report proposes a streamlined clinical workflow that maximizes efficiency without compromising patient care. Triage systems should be implemented to prioritize patients with symptoms suggestive of urgent pathology, such as sudden vision loss or ocular trauma.</w:t>
      </w:r>
    </w:p>
    <w:p>
      <w:pPr>
        <w:pStyle w:val="BodyText"/>
      </w:pPr>
      <w:r>
        <w:t xml:space="preserve">Additionally, the use of electronic health records (EHR) is crucial for tracking long-term changes in a patient’s refractive status and ocular health. By maintaining detailed digital logs, an</w:t>
      </w:r>
      <w:r>
        <w:t xml:space="preserve"> </w:t>
      </w:r>
      <w:r>
        <w:rPr>
          <w:bCs/>
          <w:b/>
        </w:rPr>
        <w:t xml:space="preserve">Optometrist</w:t>
      </w:r>
      <w:r>
        <w:t xml:space="preserve"> </w:t>
      </w:r>
      <w:r>
        <w:t xml:space="preserve">can identify trends over time and provide personalized preventive care recommendations. This data-driven approach is essential for managing the chronic nature of many ocular conditions prevalent in the region.</w:t>
      </w:r>
    </w:p>
    <w:bookmarkEnd w:id="27"/>
    <w:bookmarkEnd w:id="28"/>
    <w:bookmarkStart w:id="29" w:name="X2e8bee5220e82ff8aab17ceedded3f0e7da84f1"/>
    <w:p>
      <w:pPr>
        <w:pStyle w:val="Heading1"/>
      </w:pPr>
      <w:r>
        <w:t xml:space="preserve">IV. Patient Education and Cultural Competence</w:t>
      </w:r>
    </w:p>
    <w:p>
      <w:pPr>
        <w:pStyle w:val="FirstParagraph"/>
      </w:pPr>
      <w:r>
        <w:t xml:space="preserve">A distinct aspect of practicing optometry in Mexico City is the necessity for cultural competence and effective patient education. The patient population in Mexico City is diverse, spanning various socioeconomic levels, educational backgrounds, and indigenous languages. An</w:t>
      </w:r>
      <w:r>
        <w:t xml:space="preserve"> </w:t>
      </w:r>
      <w:r>
        <w:rPr>
          <w:bCs/>
          <w:b/>
        </w:rPr>
        <w:t xml:space="preserve">Optometrist</w:t>
      </w:r>
      <w:r>
        <w:t xml:space="preserve"> </w:t>
      </w:r>
      <w:r>
        <w:t xml:space="preserve">must be capable of explaining complex medical concepts in clear, accessible language.</w:t>
      </w:r>
    </w:p>
    <w:p>
      <w:pPr>
        <w:pStyle w:val="BodyText"/>
      </w:pPr>
      <w:r>
        <w:t xml:space="preserve">Literacy regarding eye health varies significantly among patients. Misconceptions about vision correction—such as the belief that glasses weaken eyes or that surgery cures all vision problems—are common. Therefore, education campaigns conducted by optometric professionals play a vital role in shaping public perception and encouraging regular eye exams. This report emphasizes that patient education should be tailored to local cultural contexts, utilizing community centers and digital platforms popular in Mexico City to disseminate information effectively.</w:t>
      </w:r>
    </w:p>
    <w:bookmarkEnd w:id="29"/>
    <w:bookmarkStart w:id="30" w:name="v.-conclusion"/>
    <w:p>
      <w:pPr>
        <w:pStyle w:val="Heading1"/>
      </w:pPr>
      <w:r>
        <w:t xml:space="preserve">V. Conclusion</w:t>
      </w:r>
    </w:p>
    <w:p>
      <w:pPr>
        <w:pStyle w:val="FirstParagraph"/>
      </w:pPr>
      <w:r>
        <w:t xml:space="preserve">In conclusion, the practice of optometry in Mexico City is a dynamic and essential component of the regional healthcare system. An</w:t>
      </w:r>
      <w:r>
        <w:t xml:space="preserve"> </w:t>
      </w:r>
      <w:r>
        <w:rPr>
          <w:bCs/>
          <w:b/>
        </w:rPr>
        <w:t xml:space="preserve">Optometrist</w:t>
      </w:r>
      <w:r>
        <w:t xml:space="preserve"> </w:t>
      </w:r>
      <w:r>
        <w:t xml:space="preserve">operating in this environment must possess not only technical expertise but also an understanding of local environmental challenges, epidemiological trends, and cultural nuances. This laboratory report has outlined the critical factors influencing clinical decision-making, including air quality impacts on dry eye disease and the high prevalence of diabetic retinopathy.</w:t>
      </w:r>
    </w:p>
    <w:p>
      <w:pPr>
        <w:pStyle w:val="BodyText"/>
      </w:pPr>
      <w:r>
        <w:t xml:space="preserve">By adhering to rigorous diagnostic standards and leveraging modern technology,</w:t>
      </w:r>
      <w:r>
        <w:t xml:space="preserve"> </w:t>
      </w:r>
      <w:r>
        <w:rPr>
          <w:bCs/>
          <w:b/>
        </w:rPr>
        <w:t xml:space="preserve">Optometrists</w:t>
      </w:r>
      <w:r>
        <w:t xml:space="preserve"> </w:t>
      </w:r>
      <w:r>
        <w:t xml:space="preserve">in Mexico City can significantly improve visual outcomes for their patients. Continued collaboration between public health authorities, private practitioners, and academic institutions will ensure that optometric services remain accessible, affordable, and of the highest quality. The future of vision care in Mexico City depends on the proactive adaptation of these standards to meet the evolving needs of its growing urban population.</w:t>
      </w:r>
    </w:p>
    <w:p>
      <w:pPr>
        <w:pStyle w:val="BodyText"/>
      </w:pPr>
      <w:r>
        <w:rPr>
          <w:iCs/>
          <w:i/>
        </w:rPr>
        <w:t xml:space="preserve">This document is a simulated laboratory report for educational and informational purposes regarding optometric practices in Mexico City.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2026-07-29T10:17:57Z</dcterms:created>
  <dcterms:modified xsi:type="dcterms:W3CDTF">2026-07-29T10:17:57Z</dcterms:modified>
</cp:coreProperties>
</file>

<file path=docProps/custom.xml><?xml version="1.0" encoding="utf-8"?>
<Properties xmlns="http://schemas.openxmlformats.org/officeDocument/2006/custom-properties" xmlns:vt="http://schemas.openxmlformats.org/officeDocument/2006/docPropsVTypes"/>
</file>