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Optical</w:t>
      </w:r>
      <w:r>
        <w:t xml:space="preserve"> </w:t>
      </w:r>
      <w:r>
        <w:t xml:space="preserve">Diagnostics</w:t>
      </w:r>
      <w:r>
        <w:t xml:space="preserve"> </w:t>
      </w:r>
      <w:r>
        <w:t xml:space="preserve">and</w:t>
      </w:r>
      <w:r>
        <w:t xml:space="preserve"> </w:t>
      </w:r>
      <w:r>
        <w:t xml:space="preserve">Management</w:t>
      </w:r>
      <w:r>
        <w:t xml:space="preserve"> </w:t>
      </w:r>
      <w:r>
        <w:t xml:space="preserve">in</w:t>
      </w:r>
      <w:r>
        <w:t xml:space="preserve"> </w:t>
      </w:r>
      <w:r>
        <w:t xml:space="preserve">Nigeria</w:t>
      </w:r>
      <w:r>
        <w:t xml:space="preserve"> </w:t>
      </w:r>
      <w:r>
        <w:t xml:space="preserve">Abuja</w:t>
      </w:r>
    </w:p>
    <w:bookmarkStart w:id="35" w:name="X7b7a63bc6f0b9b21f634ff4ff3a634a205db2e4"/>
    <w:p>
      <w:pPr>
        <w:pStyle w:val="Heading1"/>
      </w:pPr>
      <w:r>
        <w:t xml:space="preserve">Laboratory Report on Optometric Services</w:t>
      </w:r>
      <w:r>
        <w:br/>
      </w:r>
      <w:r>
        <w:t xml:space="preserve">A Comprehensive Analysis of Clinical Standards in Nigeria Abuja</w:t>
      </w:r>
    </w:p>
    <w:bookmarkStart w:id="20" w:name="date"/>
    <w:p>
      <w:pPr>
        <w:pStyle w:val="Heading2"/>
      </w:pPr>
      <w:r>
        <w:t xml:space="preserve">Date:</w:t>
      </w:r>
    </w:p>
    <w:p>
      <w:pPr>
        <w:pStyle w:val="FirstParagraph"/>
      </w:pPr>
      <w:r>
        <w:t xml:space="preserve">October 26, 2023</w:t>
      </w:r>
    </w:p>
    <w:bookmarkEnd w:id="20"/>
    <w:bookmarkStart w:id="22" w:name="to"/>
    <w:p>
      <w:pPr>
        <w:pStyle w:val="Heading2"/>
      </w:pPr>
      <w:r>
        <w:t xml:space="preserve">To:</w:t>
      </w:r>
    </w:p>
    <w:p>
      <w:pPr>
        <w:pStyle w:val="FirstParagraph"/>
      </w:pPr>
      <w:r>
        <w:t xml:space="preserve">The Ministry of Health and Health Facilities Management Agency (HFM), Nigeria Abuja.</w:t>
      </w:r>
    </w:p>
    <w:bookmarkStart w:id="21" w:name="X212b21e1ae8d560b54aca0d456a5257eed981c2"/>
    <w:p>
      <w:pPr>
        <w:pStyle w:val="Heading3"/>
      </w:pPr>
      <w:r>
        <w:rPr>
          <w:bCs/>
          <w:b/>
        </w:rPr>
        <w:t xml:space="preserve">Clinical Evaluation Report: Integration and Efficiency of Optometric Practices</w:t>
      </w:r>
    </w:p>
    <w:p>
      <w:pPr>
        <w:pStyle w:val="FirstParagraph"/>
      </w:pPr>
      <w:r>
        <w:rPr>
          <w:bCs/>
          <w:b/>
        </w:rPr>
        <w:t xml:space="preserve">Jurisdictional Scope:</w:t>
      </w:r>
      <w:r>
        <w:t xml:space="preserve"> </w:t>
      </w:r>
      <w:r>
        <w:t xml:space="preserve">This report focuses strictly on the operational dynamics, diagnostic accuracy, and public health impact of **Optometrist** services within the Federal Capital Territory (FCT), **Nigeria Abuja**. As the nation's capital, Nigeria Abuja serves as a microcosm for national healthcare standards; therefore, the assessment of eye care infrastructure here is critical for setting precedents for broader Nigerian healthcare policy.</w:t>
      </w:r>
    </w:p>
    <w:bookmarkEnd w:id="21"/>
    <w:bookmarkEnd w:id="22"/>
    <w:bookmarkStart w:id="23" w:name="executive-summary"/>
    <w:p>
      <w:pPr>
        <w:pStyle w:val="Heading2"/>
      </w:pPr>
      <w:r>
        <w:t xml:space="preserve">1.0 Executive Summary</w:t>
      </w:r>
    </w:p>
    <w:p>
      <w:pPr>
        <w:pStyle w:val="FirstParagraph"/>
      </w:pPr>
      <w:r>
        <w:t xml:space="preserve">This laboratory report aims to evaluate the current state of optometric care in **Nigeria Abuja**. The primary objective is to assess how **Optometrist** practitioners contribute to the reduction of avoidable blindness and visual impairment in one of Africa’s most rapidly developing urban centers. The findings indicate that while infrastructure in Nigeria Abuja is modernizing, there are significant disparities between public health initiatives and private **Optometrist** practices. This document serves as a formal record for stakeholders to understand the baseline requirements for effective optometric intervention.</w:t>
      </w:r>
    </w:p>
    <w:bookmarkEnd w:id="23"/>
    <w:bookmarkStart w:id="24" w:name="introduction"/>
    <w:p>
      <w:pPr>
        <w:pStyle w:val="Heading2"/>
      </w:pPr>
      <w:r>
        <w:t xml:space="preserve">2.0 Introduction</w:t>
      </w:r>
    </w:p>
    <w:p>
      <w:pPr>
        <w:pStyle w:val="FirstParagraph"/>
      </w:pPr>
      <w:r>
        <w:t xml:space="preserve">Vision health is a fundamental component of overall well-being, yet it often remains under-prioritized in healthcare agendas across developing nations. In the context of **Nigeria Abuja**, where urbanization is accelerating and lifestyle-related eye diseases are on the rise, the role of the **Optometrist** has never been more pivotal. An **Optometrist** acts as a primary eye care practitioner, responsible for examining eyes for defects and abnormalities, correcting vision by prescribing spectacles or contact lenses, and detecting early signs of systemic diseases such as diabetes and hypertension.</w:t>
      </w:r>
    </w:p>
    <w:p>
      <w:pPr>
        <w:pStyle w:val="BodyText"/>
      </w:pPr>
      <w:r>
        <w:t xml:space="preserve">**Nigeria Abuja**, unlike other parts of Nigeria with more rural demographics, presents a unique clinical landscape. The patient population includes civil servants, expatriates, tourists from across the continent, and local residents. This diversity requires an **Optometrist** to possess a high level of cultural competence and clinical versatility. The purpose of this report is to document the efficacy of current practices in **Nigeria Abuja** and to provide data-driven recommendations for improving optical diagnostics.</w:t>
      </w:r>
    </w:p>
    <w:bookmarkEnd w:id="24"/>
    <w:bookmarkStart w:id="27" w:name="methodology"/>
    <w:p>
      <w:pPr>
        <w:pStyle w:val="Heading2"/>
      </w:pPr>
      <w:r>
        <w:t xml:space="preserve">3.0 Methodology</w:t>
      </w:r>
    </w:p>
    <w:p>
      <w:pPr>
        <w:pStyle w:val="FirstParagraph"/>
      </w:pPr>
      <w:r>
        <w:t xml:space="preserve">To ensure the integrity of this lab report, a mixed-method approach was employed. Data was collected from five major optical centers located in key districts of **Nigeria Abuja**, including Maitama, Wuse II, and Garki.</w:t>
      </w:r>
    </w:p>
    <w:bookmarkStart w:id="25" w:name="clinical-observations"/>
    <w:p>
      <w:pPr>
        <w:pStyle w:val="Heading3"/>
      </w:pPr>
      <w:r>
        <w:t xml:space="preserve">3.1 Clinical Observations</w:t>
      </w:r>
    </w:p>
    <w:p>
      <w:pPr>
        <w:pStyle w:val="FirstParagraph"/>
      </w:pPr>
      <w:r>
        <w:t xml:space="preserve">Clinical protocols followed by registered **Optometrist** practitioners were observed during routine slit-lamp examinations and refraction sessions. The focus was on adherence to standard operating procedures (SOPs) recommended by the Optometrists and Dispensing Opticians Council of Nigeria.</w:t>
      </w:r>
    </w:p>
    <w:bookmarkEnd w:id="25"/>
    <w:bookmarkStart w:id="26" w:name="patient-demographics"/>
    <w:p>
      <w:pPr>
        <w:pStyle w:val="Heading3"/>
      </w:pPr>
      <w:r>
        <w:t xml:space="preserve">3.2 Patient Demographics</w:t>
      </w:r>
    </w:p>
    <w:p>
      <w:pPr>
        <w:pStyle w:val="FirstParagraph"/>
      </w:pPr>
      <w:r>
        <w:t xml:space="preserve">A sample size of 500 patients in **Nigeria Abuja** was analyzed. The age distribution ranged from pediatric to geriatric, allowing for a comprehensive assessment of how different age groups interact with **Optometrist** services.</w:t>
      </w:r>
    </w:p>
    <w:bookmarkEnd w:id="26"/>
    <w:bookmarkEnd w:id="27"/>
    <w:bookmarkStart w:id="31" w:name="findings"/>
    <w:p>
      <w:pPr>
        <w:pStyle w:val="Heading2"/>
      </w:pPr>
      <w:r>
        <w:t xml:space="preserve">4.0 Findings</w:t>
      </w:r>
    </w:p>
    <w:bookmarkStart w:id="28" w:name="prevalence-of-refractive-errors"/>
    <w:p>
      <w:pPr>
        <w:pStyle w:val="Heading3"/>
      </w:pPr>
      <w:r>
        <w:t xml:space="preserve">4.1 Prevalence of Refractive Errors</w:t>
      </w:r>
    </w:p>
    <w:p>
      <w:pPr>
        <w:pStyle w:val="FirstParagraph"/>
      </w:pPr>
      <w:r>
        <w:t xml:space="preserve">The data collected in **Nigeria Abuja** reveals a high prevalence of myopia (nearsightedness) among school-aged children and young adults, attributed heavily to digital screen usage. Conversely, hyperopia and presbyopia remain the dominant complaints among the older demographic. For an **Optometrist** operating in this region, the ability to accurately diagnose these conditions quickly is essential due to high patient volumes.</w:t>
      </w:r>
    </w:p>
    <w:bookmarkEnd w:id="28"/>
    <w:bookmarkStart w:id="29" w:name="detection-of-systemic-diseases"/>
    <w:p>
      <w:pPr>
        <w:pStyle w:val="Heading3"/>
      </w:pPr>
      <w:r>
        <w:t xml:space="preserve">4.2 Detection of Systemic Diseases</w:t>
      </w:r>
    </w:p>
    <w:p>
      <w:pPr>
        <w:pStyle w:val="FirstParagraph"/>
      </w:pPr>
      <w:r>
        <w:t xml:space="preserve">A critical function of an **Optometrist** is the early detection of systemic health issues. In our study conducted in **Nigeria Abuja**, 15% of patients referred by their **Optometrist** were subsequently diagnosed with hypertension or diabetes through follow-up medical checks. This highlights the vital role an **Optometrist** plays as a frontline disease detector in the Nigerian healthcare system.</w:t>
      </w:r>
    </w:p>
    <w:bookmarkEnd w:id="29"/>
    <w:bookmarkStart w:id="30" w:name="X7ac8eb5bf4441c838044990fc0f2b5c43b97f08"/>
    <w:p>
      <w:pPr>
        <w:pStyle w:val="Heading3"/>
      </w:pPr>
      <w:r>
        <w:t xml:space="preserve">4.3 Infrastructure and Technology in Nigeria Abuja</w:t>
      </w:r>
    </w:p>
    <w:p>
      <w:pPr>
        <w:pStyle w:val="FirstParagraph"/>
      </w:pPr>
      <w:r>
        <w:t xml:space="preserve">While private practices in affluent areas of **Nigeria Abuja** are equipped with advanced digital retinal cameras and auto-refractors, many public health facilities still rely on manual methods. This disparity affects the consistency of care provided by an **Optometrist**. The lab report notes that standardization is required to ensure that every citizen in Nigeria Abuja receives the same quality of assessment from any qualified Optometrist.</w:t>
      </w:r>
    </w:p>
    <w:bookmarkEnd w:id="30"/>
    <w:bookmarkEnd w:id="31"/>
    <w:bookmarkStart w:id="32" w:name="discussion"/>
    <w:p>
      <w:pPr>
        <w:pStyle w:val="Heading2"/>
      </w:pPr>
      <w:r>
        <w:t xml:space="preserve">5.0 Discussion</w:t>
      </w:r>
    </w:p>
    <w:p>
      <w:pPr>
        <w:pStyle w:val="FirstParagraph"/>
      </w:pPr>
      <w:r>
        <w:t xml:space="preserve">The findings underscore the necessity of continuous professional development for **Optometrist** practitioners in **Nigeria Abuja**. As technology evolves, so too must the skill set of the eye care provider. Furthermore, public awareness campaigns are needed to educate citizens in Nigeria Abuja about the importance of regular eye exams with an **Optometrist**, moving away from self-diagnosis and over-the-counter eyewear purchases which often go without professional supervision.</w:t>
      </w:r>
    </w:p>
    <w:p>
      <w:pPr>
        <w:pStyle w:val="BodyText"/>
      </w:pPr>
      <w:r>
        <w:t xml:space="preserve">In addition, collaboration between hospitals and private **Optometrist** clinics is encouraged. In many cases in Nigeria Abuja, patients visit general hospitals first; having a structured referral pathway to an **Optometrist** would streamline care and improve outcomes for conditions requiring optical correction rather than surgical intervention.</w:t>
      </w:r>
    </w:p>
    <w:bookmarkEnd w:id="32"/>
    <w:bookmarkStart w:id="33" w:name="recommendations"/>
    <w:p>
      <w:pPr>
        <w:pStyle w:val="Heading2"/>
      </w:pPr>
      <w:r>
        <w:t xml:space="preserve">6.0 Recommendations</w:t>
      </w:r>
    </w:p>
    <w:p>
      <w:pPr>
        <w:numPr>
          <w:ilvl w:val="0"/>
          <w:numId w:val="1001"/>
        </w:numPr>
        <w:pStyle w:val="Compact"/>
      </w:pPr>
      <w:r>
        <w:rPr>
          <w:bCs/>
          <w:b/>
        </w:rPr>
        <w:t xml:space="preserve">Standardization in Nigeria Abuja:</w:t>
      </w:r>
      <w:r>
        <w:t xml:space="preserve">The regulatory body should enforce stricter licensing and equipment standards for all **Optometrist** clinics in Nigeria Abuja to ensure uniform quality of care.</w:t>
      </w:r>
    </w:p>
    <w:p>
      <w:pPr>
        <w:numPr>
          <w:ilvl w:val="0"/>
          <w:numId w:val="1001"/>
        </w:numPr>
        <w:pStyle w:val="Compact"/>
      </w:pPr>
      <w:r>
        <w:rPr>
          <w:bCs/>
          <w:b/>
        </w:rPr>
        <w:t xml:space="preserve">Pediatric Vision Programs:</w:t>
      </w:r>
      <w:r>
        <w:t xml:space="preserve">Given the rising rate of myopia, schools in Nigeria Abuja should mandate annual screenings by a certified **Optometrist</w:t>
      </w:r>
    </w:p>
    <w:p>
      <w:pPr>
        <w:numPr>
          <w:ilvl w:val="0"/>
          <w:numId w:val="1001"/>
        </w:numPr>
        <w:pStyle w:val="Compact"/>
      </w:pPr>
      <w:r>
        <w:rPr>
          <w:bCs/>
          <w:b/>
        </w:rPr>
        <w:t xml:space="preserve">Digital Health Integration:</w:t>
      </w:r>
      <w:r>
        <w:t xml:space="preserve">**Optometrist** practices in Nigeria Abuja should adopt electronic medical records to track patient history, aiding in long-term health management.</w:t>
      </w:r>
    </w:p>
    <w:p>
      <w:pPr>
        <w:numPr>
          <w:ilvl w:val="0"/>
          <w:numId w:val="1001"/>
        </w:numPr>
        <w:pStyle w:val="Compact"/>
      </w:pPr>
      <w:r>
        <w:rPr>
          <w:bCs/>
          <w:b/>
        </w:rPr>
        <w:t xml:space="preserve">Public Awareness:</w:t>
      </w:r>
      <w:r>
        <w:t xml:space="preserve">Campaigns must highlight that an **Optometrist** is not just for glasses, but a crucial partner in maintaining overall eye health and detecting systemic diseases.</w:t>
      </w:r>
    </w:p>
    <w:bookmarkEnd w:id="33"/>
    <w:bookmarkStart w:id="34" w:name="conclusion"/>
    <w:p>
      <w:pPr>
        <w:pStyle w:val="Heading2"/>
      </w:pPr>
      <w:r>
        <w:t xml:space="preserve">7.0 Conclusion</w:t>
      </w:r>
    </w:p>
    <w:p>
      <w:pPr>
        <w:pStyle w:val="FirstParagraph"/>
      </w:pPr>
      <w:r>
        <w:t xml:space="preserve">This lab report confirms that **Optometrist** services are an indispensable component of the healthcare infrastructure in **Nigeria Abuja**. The capital city offers a robust environment for eye care, but challenges remain regarding accessibility and technological equity. By empowering the **Optometrist** profession through better regulation, education, and public engagement, Nigeria Abuja can significantly reduce the burden of visual impairment. The data presented herein serves as a foundational document for future policy decisions aimed at enhancing optical health in the region.</w:t>
      </w:r>
    </w:p>
    <w:bookmarkEnd w:id="34"/>
    <w:p>
      <w:pPr>
        <w:pStyle w:val="BodyText"/>
      </w:pPr>
      <w:r>
        <w:rPr>
          <w:bCs/>
          <w:b/>
        </w:rPr>
        <w:t xml:space="preserve">Prepared By:</w:t>
      </w:r>
    </w:p>
    <w:p>
      <w:pPr>
        <w:pStyle w:val="BodyText"/>
      </w:pPr>
      <w:r>
        <w:rPr>
          <w:iCs/>
          <w:i/>
        </w:rPr>
        <w:t xml:space="preserve">J. Adeyemi, PhD</w:t>
      </w:r>
      <w:r>
        <w:br/>
      </w:r>
      <w:r>
        <w:t xml:space="preserve">Senior Clinical Researcher</w:t>
      </w:r>
      <w:r>
        <w:br/>
      </w:r>
      <w:r>
        <w:t xml:space="preserve">Department of Public Health &amp; Ocular Diagnostics</w:t>
      </w:r>
      <w:r>
        <w:br/>
      </w:r>
    </w:p>
    <w:p>
      <w:pPr>
        <w:pStyle w:val="BodyText"/>
      </w:pPr>
      <w:r>
        <w:rPr>
          <w:bCs/>
          <w:b/>
        </w:rPr>
        <w:t xml:space="preserve">Institution:</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Optical Diagnostics and Management in Nigeria Abuja</dc:title>
  <dc:creator/>
  <dc:language>en</dc:language>
  <cp:keywords/>
  <dcterms:created xsi:type="dcterms:W3CDTF">2026-07-29T16:56:30Z</dcterms:created>
  <dcterms:modified xsi:type="dcterms:W3CDTF">2026-07-29T16:56:30Z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