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Optometry</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4342202f418fc30881ccd4c86639e3b0156033d"/>
    <w:p>
      <w:pPr>
        <w:pStyle w:val="Heading1"/>
      </w:pPr>
      <w:r>
        <w:t xml:space="preserve">Laboratory Report and Clinical Analysis of Optometric Practices in Saudi Arabia, Jeddah</w:t>
      </w:r>
    </w:p>
    <w:bookmarkStart w:id="20" w:name="executive-summary"/>
    <w:p>
      <w:pPr>
        <w:pStyle w:val="Heading2"/>
      </w:pPr>
      <w:r>
        <w:t xml:space="preserve">1. Executive Summary</w:t>
      </w:r>
    </w:p>
    <w:p>
      <w:pPr>
        <w:pStyle w:val="FirstParagraph"/>
      </w:pPr>
      <w:r>
        <w:t xml:space="preserve">This comprehensive Lab Report outlines the current landscape, clinical standards, and operational frameworks of optometry services within the Kingdom of Saudi Arabia, with a specific focus on the city of Jeddah. As part of the broader Vision 2030 initiative aimed at enhancing healthcare quality and accessibility, the role of the Optometrist has evolved from a simple vision screening provider to a critical primary eye care specialist. This document details the necessity for high-standard diagnostic protocols, cultural considerations in patient care specific to Saudi Arabia Jeddah, and the integration of advanced technology within local clinics.</w:t>
      </w:r>
    </w:p>
    <w:bookmarkEnd w:id="20"/>
    <w:bookmarkStart w:id="21" w:name="introduction-and-contextual-background"/>
    <w:p>
      <w:pPr>
        <w:pStyle w:val="Heading2"/>
      </w:pPr>
      <w:r>
        <w:t xml:space="preserve">2. Introduction and Contextual Background</w:t>
      </w:r>
    </w:p>
    <w:p>
      <w:pPr>
        <w:pStyle w:val="FirstParagraph"/>
      </w:pPr>
      <w:r>
        <w:t xml:space="preserve">The Kingdom of Saudi Arabia has witnessed a significant transformation in its healthcare sector over the past decade. Central to this transformation is the emphasis on preventative care and early diagnosis. Within this framework, the</w:t>
      </w:r>
      <w:r>
        <w:t xml:space="preserve"> </w:t>
      </w:r>
      <w:r>
        <w:t xml:space="preserve">Optometrist</w:t>
      </w:r>
      <w:r>
        <w:t xml:space="preserve"> </w:t>
      </w:r>
      <w:r>
        <w:t xml:space="preserve">serves as a frontline defense against ocular diseases that are becoming increasingly prevalent due to lifestyle changes, increased screen time, and an aging population. Jeddah, as the commercial hub of Saudi Arabia Jeddah and a gateway for international pilgrims and tourists, presents a unique demographic challenge. The</w:t>
      </w:r>
      <w:r>
        <w:t xml:space="preserve"> </w:t>
      </w:r>
      <w:r>
        <w:t xml:space="preserve">Lab Report</w:t>
      </w:r>
      <w:r>
        <w:t xml:space="preserve"> </w:t>
      </w:r>
      <w:r>
        <w:t xml:space="preserve">highlights that the diversity of the patient population in this region requires a multifaceted approach to eye care, blending traditional clinical practices with modern diagnostic capabilities.</w:t>
      </w:r>
    </w:p>
    <w:bookmarkEnd w:id="21"/>
    <w:bookmarkStart w:id="22" w:name="methodology-and-clinical-standards"/>
    <w:p>
      <w:pPr>
        <w:pStyle w:val="Heading2"/>
      </w:pPr>
      <w:r>
        <w:t xml:space="preserve">3. Methodology and Clinical Standards</w:t>
      </w:r>
    </w:p>
    <w:p>
      <w:pPr>
        <w:pStyle w:val="FirstParagraph"/>
      </w:pPr>
      <w:r>
        <w:t xml:space="preserve">In conducting this analysis, we reviewed clinical guidelines established by the Saudi Commission for Health Specialties (SCFHS) and compared them against international standards set by the American Academy of Ophthalmology and the College of Optometrists in the UK. The core objective is to ensure that every</w:t>
      </w:r>
      <w:r>
        <w:t xml:space="preserve"> </w:t>
      </w:r>
      <w:r>
        <w:t xml:space="preserve">Optometrist</w:t>
      </w:r>
      <w:r>
        <w:t xml:space="preserve"> </w:t>
      </w:r>
      <w:r>
        <w:t xml:space="preserve">practicing in Saudi Arabia Jeddah adheres to rigorous diagnostic protocols. These include:</w:t>
      </w:r>
    </w:p>
    <w:p>
      <w:pPr>
        <w:numPr>
          <w:ilvl w:val="0"/>
          <w:numId w:val="1001"/>
        </w:numPr>
        <w:pStyle w:val="Compact"/>
      </w:pPr>
      <w:r>
        <w:rPr>
          <w:bCs/>
          <w:b/>
        </w:rPr>
        <w:t xml:space="preserve">Digital Refraction Analysis:</w:t>
      </w:r>
      <w:r>
        <w:t xml:space="preserve"> </w:t>
      </w:r>
      <w:r>
        <w:t xml:space="preserve">Moving beyond subjective refraction, clinics in Saudi Arabia Jeddah are increasingly adopting automated digital phoropters to reduce human error.</w:t>
      </w:r>
    </w:p>
    <w:p>
      <w:pPr>
        <w:numPr>
          <w:ilvl w:val="0"/>
          <w:numId w:val="1001"/>
        </w:numPr>
        <w:pStyle w:val="Compact"/>
      </w:pPr>
      <w:r>
        <w:rPr>
          <w:bCs/>
          <w:b/>
        </w:rPr>
        <w:t xml:space="preserve">OCT Scanning:</w:t>
      </w:r>
      <w:r>
        <w:t xml:space="preserve">The use of Optical Coherence Tomography is now standard practice for detecting glaucoma and macular degeneration early.</w:t>
      </w:r>
    </w:p>
    <w:p>
      <w:pPr>
        <w:numPr>
          <w:ilvl w:val="0"/>
          <w:numId w:val="1001"/>
        </w:numPr>
        <w:pStyle w:val="Compact"/>
      </w:pPr>
      <w:r>
        <w:rPr>
          <w:bCs/>
          <w:b/>
        </w:rPr>
        <w:t xml:space="preserve">Tear Film Assessment:</w:t>
      </w:r>
      <w:r>
        <w:t xml:space="preserve"> </w:t>
      </w:r>
      <w:r>
        <w:t xml:space="preserve">Given the arid climate, diagnosing Dry Eye Disease (DED) is critical. Lab protocols emphasize Meibomian gland imaging as a routine part of the consultation.</w:t>
      </w:r>
    </w:p>
    <w:bookmarkEnd w:id="22"/>
    <w:bookmarkStart w:id="23" w:name="X51243941214e09122759da7cad7278cd316b8ab"/>
    <w:p>
      <w:pPr>
        <w:pStyle w:val="Heading2"/>
      </w:pPr>
      <w:r>
        <w:t xml:space="preserve">4. Epidemiological Factors Specific to Saudi Arabia Jeddah</w:t>
      </w:r>
    </w:p>
    <w:p>
      <w:pPr>
        <w:pStyle w:val="FirstParagraph"/>
      </w:pPr>
      <w:r>
        <w:t xml:space="preserve">The geographical and environmental context of Saudi Arabia Jeddah plays a pivotal role in optometric outcomes. The high temperatures and low humidity levels typical of the Red Sea coast contribute significantly to evaporative dry eye syndrome. This</w:t>
      </w:r>
      <w:r>
        <w:t xml:space="preserve"> </w:t>
      </w:r>
      <w:r>
        <w:t xml:space="preserve">Lab Report</w:t>
      </w:r>
      <w:r>
        <w:t xml:space="preserve"> </w:t>
      </w:r>
      <w:r>
        <w:t xml:space="preserve">notes that patients in this region often present with complaints related to ocular surface disease before they report refractive errors. Therefore, the role of the</w:t>
      </w:r>
      <w:r>
        <w:t xml:space="preserve"> </w:t>
      </w:r>
      <w:r>
        <w:t xml:space="preserve">Optometrist</w:t>
      </w:r>
      <w:r>
        <w:t xml:space="preserve"> </w:t>
      </w:r>
      <w:r>
        <w:t xml:space="preserve">must expand beyond prescribing glasses to managing ocular surface health through advanced lubricant therapies and environmental advice.</w:t>
      </w:r>
    </w:p>
    <w:p>
      <w:pPr>
        <w:pStyle w:val="BodyText"/>
      </w:pPr>
      <w:r>
        <w:t xml:space="preserve">Furthermore, genetic predispositions prevalent in the Arabian Peninsula necessitate a higher index of suspicion for conditions such as Keratoconus. Early detection is paramount, and this requires sophisticated corneal topography mapping, which should be available in all mid-to-high-tier clinics across Saudi Arabia Jeddah.</w:t>
      </w:r>
    </w:p>
    <w:bookmarkEnd w:id="23"/>
    <w:bookmarkStart w:id="24" w:name="X651c808af9aadef08028a631ee4a9732817c9ac"/>
    <w:p>
      <w:pPr>
        <w:pStyle w:val="Heading2"/>
      </w:pPr>
      <w:r>
        <w:t xml:space="preserve">5. Operational Challenges and Infrastructure</w:t>
      </w:r>
    </w:p>
    <w:p>
      <w:pPr>
        <w:pStyle w:val="FirstParagraph"/>
      </w:pPr>
      <w:r>
        <w:t xml:space="preserve">The implementation of this</w:t>
      </w:r>
      <w:r>
        <w:t xml:space="preserve"> </w:t>
      </w:r>
      <w:r>
        <w:t xml:space="preserve">Lab Report</w:t>
      </w:r>
      <w:r>
        <w:t xml:space="preserve">'s recommendations faces certain infrastructural challenges. While Riyadh is often the focal point of healthcare innovation, Jeddah remains a critical node for medical tourism and local care delivery. However, disparities exist in the availability of advanced diagnostic equipment between public and private sectors in Saudi Arabia Jeddah. To address this, regulatory bodies must enforce stricter accreditation standards for optical centers.</w:t>
      </w:r>
    </w:p>
    <w:p>
      <w:pPr>
        <w:pStyle w:val="BodyText"/>
      </w:pPr>
      <w:r>
        <w:t xml:space="preserve">Data privacy is another significant concern. With the digitalization of patient records in Saudi Arabia Jeddah, ensuring that patient data managed by the</w:t>
      </w:r>
      <w:r>
        <w:t xml:space="preserve"> </w:t>
      </w:r>
      <w:r>
        <w:t xml:space="preserve">Optometrist</w:t>
      </w:r>
      <w:r>
        <w:t xml:space="preserve"> </w:t>
      </w:r>
      <w:r>
        <w:t xml:space="preserve">complies with both local Saudi regulations and international data protection standards is essential. The lab report suggests implementing encrypted cloud-based systems for storing retinal scans and prescription histories.</w:t>
      </w:r>
    </w:p>
    <w:bookmarkEnd w:id="24"/>
    <w:bookmarkStart w:id="25" w:name="cultural-competence-in-patient-care"/>
    <w:p>
      <w:pPr>
        <w:pStyle w:val="Heading2"/>
      </w:pPr>
      <w:r>
        <w:t xml:space="preserve">6. Cultural Competence in Patient Care</w:t>
      </w:r>
    </w:p>
    <w:p>
      <w:pPr>
        <w:pStyle w:val="FirstParagraph"/>
      </w:pPr>
      <w:r>
        <w:t xml:space="preserve">A crucial aspect of operating an effective optometry practice in Saudi Arabia Jeddah is cultural competence. The</w:t>
      </w:r>
      <w:r>
        <w:t xml:space="preserve"> </w:t>
      </w:r>
      <w:r>
        <w:t xml:space="preserve">Optometrist</w:t>
      </w:r>
      <w:r>
        <w:t xml:space="preserve"> </w:t>
      </w:r>
      <w:r>
        <w:t xml:space="preserve">must be trained to handle interactions with patients who may have distinct cultural preferences regarding gender dynamics and modesty. For instance, female patients may prefer a female practitioner for certain examinations involving close proximity or the removal of eye makeup. Understanding these nuances enhances patient compliance and satisfaction. Additionally, communication styles in Saudi Arabia Jeddah value rapport building; thus, the</w:t>
      </w:r>
      <w:r>
        <w:t xml:space="preserve"> </w:t>
      </w:r>
      <w:r>
        <w:t xml:space="preserve">Lab Report</w:t>
      </w:r>
      <w:r>
        <w:t xml:space="preserve"> </w:t>
      </w:r>
      <w:r>
        <w:t xml:space="preserve">recommends that clinical training include modules on soft skills and cross-cultural communication.</w:t>
      </w:r>
    </w:p>
    <w:bookmarkEnd w:id="25"/>
    <w:bookmarkStart w:id="26" w:name="vision-2030-alignment"/>
    <w:p>
      <w:pPr>
        <w:pStyle w:val="Heading2"/>
      </w:pPr>
      <w:r>
        <w:t xml:space="preserve">7. Vision 2030 Alignment</w:t>
      </w:r>
    </w:p>
    <w:p>
      <w:pPr>
        <w:pStyle w:val="FirstParagraph"/>
      </w:pPr>
      <w:r>
        <w:t xml:space="preserve">The transformation of the eye care sector in Saudi Arabia Jeddah is directly aligned with the goals of Vision 2030, which prioritizes quality of life and health efficiency. By empowering the</w:t>
      </w:r>
      <w:r>
        <w:t xml:space="preserve"> </w:t>
      </w:r>
      <w:r>
        <w:t xml:space="preserve">Optometrist</w:t>
      </w:r>
      <w:r>
        <w:t xml:space="preserve"> </w:t>
      </w:r>
      <w:r>
        <w:t xml:space="preserve">to manage routine eye conditions and perform primary screenings for systemic diseases like diabetes (a major health concern in KSA), the healthcare system can reduce the burden on ophthalmologists and hospitals. This report argues that expanding the scope of practice for optometrists is not just a clinical preference but a strategic economic necessity for Saudi Arabia Jeddah.</w:t>
      </w:r>
    </w:p>
    <w:bookmarkEnd w:id="26"/>
    <w:bookmarkStart w:id="27" w:name="recommendations"/>
    <w:p>
      <w:pPr>
        <w:pStyle w:val="Heading2"/>
      </w:pPr>
      <w:r>
        <w:t xml:space="preserve">8. Recommendations</w:t>
      </w:r>
    </w:p>
    <w:p>
      <w:pPr>
        <w:pStyle w:val="FirstParagraph"/>
      </w:pPr>
      <w:r>
        <w:t xml:space="preserve">Based on the findings presented in this</w:t>
      </w:r>
      <w:r>
        <w:t xml:space="preserve"> </w:t>
      </w:r>
      <w:r>
        <w:t xml:space="preserve">Lab Report</w:t>
      </w:r>
      <w:r>
        <w:t xml:space="preserve">, we propose the following actions:</w:t>
      </w:r>
    </w:p>
    <w:p>
      <w:pPr>
        <w:numPr>
          <w:ilvl w:val="0"/>
          <w:numId w:val="1002"/>
        </w:numPr>
        <w:pStyle w:val="Compact"/>
      </w:pPr>
      <w:r>
        <w:rPr>
          <w:bCs/>
          <w:b/>
        </w:rPr>
        <w:t xml:space="preserve">Mandatory Continuing Education:</w:t>
      </w:r>
      <w:r>
        <w:t xml:space="preserve">All practicing Optometrists in Saudi Arabia Jeddah should undergo annual training on new technologies and disease management.</w:t>
      </w:r>
    </w:p>
    <w:p>
      <w:pPr>
        <w:numPr>
          <w:ilvl w:val="0"/>
          <w:numId w:val="1002"/>
        </w:numPr>
        <w:pStyle w:val="Compact"/>
      </w:pPr>
      <w:r>
        <w:rPr>
          <w:bCs/>
          <w:b/>
        </w:rPr>
        <w:t xml:space="preserve">Standardized Diagnostic Protocols:</w:t>
      </w:r>
      <w:r>
        <w:t xml:space="preserve">A unified national standard for eye examinations should be implemented to ensure consistency across all clinics.</w:t>
      </w:r>
    </w:p>
    <w:p>
      <w:pPr>
        <w:numPr>
          <w:ilvl w:val="0"/>
          <w:numId w:val="1002"/>
        </w:numPr>
        <w:pStyle w:val="Compact"/>
      </w:pPr>
      <w:r>
        <w:rPr>
          <w:bCs/>
          <w:b/>
        </w:rPr>
        <w:t xml:space="preserve">Patient Education Campaigns:</w:t>
      </w:r>
      <w:r>
        <w:t xml:space="preserve">Leveraging local media in Saudi Arabia Jeddah to educate the public on the importance of regular eye exams, specifically targeting diabetic patients and children.</w:t>
      </w:r>
    </w:p>
    <w:bookmarkEnd w:id="27"/>
    <w:bookmarkStart w:id="28" w:name="conclusion"/>
    <w:p>
      <w:pPr>
        <w:pStyle w:val="Heading2"/>
      </w:pPr>
      <w:r>
        <w:t xml:space="preserve">9. Conclusion</w:t>
      </w:r>
    </w:p>
    <w:p>
      <w:pPr>
        <w:pStyle w:val="FirstParagraph"/>
      </w:pPr>
      <w:r>
        <w:t xml:space="preserve">In conclusion, the role of the Optometrist in Saudi Arabia Jeddah is expanding rapidly. This Lab Report confirms that while challenges related to climate-induced ocular surface diseases and infrastructural disparities exist, there is a robust framework for growth. By adhering to high clinical standards and embracing technological advancements, the eye care sector in Saudi Arabia Jeddah can achieve excellence. The integration of comprehensive data analysis with compassionate, culturally aware care will define the next era of optometry in this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Optometry Services in Saudi Arabia, Jeddah</dc:title>
  <dc:creator/>
  <dc:language>en</dc:language>
  <cp:keywords/>
  <dcterms:created xsi:type="dcterms:W3CDTF">2026-07-29T03:55:49Z</dcterms:created>
  <dcterms:modified xsi:type="dcterms:W3CDTF">2026-07-29T03:55:49Z</dcterms:modified>
</cp:coreProperties>
</file>

<file path=docProps/custom.xml><?xml version="1.0" encoding="utf-8"?>
<Properties xmlns="http://schemas.openxmlformats.org/officeDocument/2006/custom-properties" xmlns:vt="http://schemas.openxmlformats.org/officeDocument/2006/docPropsVTypes"/>
</file>