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Comprehensive</w:t>
      </w:r>
      <w:r>
        <w:t xml:space="preserve"> </w:t>
      </w:r>
      <w:r>
        <w:t xml:space="preserve">Lab</w:t>
      </w:r>
      <w:r>
        <w:t xml:space="preserve"> </w:t>
      </w:r>
      <w:r>
        <w:t xml:space="preserve">Report:</w:t>
      </w:r>
      <w:r>
        <w:t xml:space="preserve"> </w:t>
      </w:r>
      <w:r>
        <w:t xml:space="preserve">Optometric</w:t>
      </w:r>
      <w:r>
        <w:t xml:space="preserve"> </w:t>
      </w:r>
      <w:r>
        <w:t xml:space="preserve">Standards</w:t>
      </w:r>
      <w:r>
        <w:t xml:space="preserve"> </w:t>
      </w:r>
      <w:r>
        <w:t xml:space="preserve">and</w:t>
      </w:r>
      <w:r>
        <w:t xml:space="preserve"> </w:t>
      </w:r>
      <w:r>
        <w:t xml:space="preserve">Clinical</w:t>
      </w:r>
      <w:r>
        <w:t xml:space="preserve"> </w:t>
      </w:r>
      <w:r>
        <w:t xml:space="preserve">Efficacy</w:t>
      </w:r>
      <w:r>
        <w:t xml:space="preserve"> </w:t>
      </w:r>
      <w:r>
        <w:t xml:space="preserve">in</w:t>
      </w:r>
      <w:r>
        <w:t xml:space="preserve"> </w:t>
      </w:r>
      <w:r>
        <w:t xml:space="preserve">Sri</w:t>
      </w:r>
      <w:r>
        <w:t xml:space="preserve"> </w:t>
      </w:r>
      <w:r>
        <w:t xml:space="preserve">Lanka,</w:t>
      </w:r>
      <w:r>
        <w:t xml:space="preserve"> </w:t>
      </w:r>
      <w:r>
        <w:t xml:space="preserve">Colombo</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Ministry of Health, Sri Lanka; Colombo Municipal Council</w:t>
      </w:r>
      <w:r>
        <w:br/>
      </w:r>
      <w:r>
        <w:rPr>
          <w:bCs/>
          <w:b/>
        </w:rPr>
        <w:t xml:space="preserve">From:</w:t>
      </w:r>
      <w:r>
        <w:t xml:space="preserve"> </w:t>
      </w:r>
      <w:r>
        <w:t xml:space="preserve">Department of Clinical Optometry Research Unit</w:t>
      </w:r>
      <w:r>
        <w:br/>
      </w:r>
      <w:r>
        <w:rPr>
          <w:bCs/>
          <w:b/>
        </w:rPr>
        <w:t xml:space="preserve">Subject:</w:t>
      </w:r>
      <w:r>
        <w:t xml:space="preserve">Final Lab Report on the Integration and Efficacy of Advanced Optometrist Practices in Sri Lanka, Colombo</w:t>
      </w:r>
    </w:p>
    <w:bookmarkStart w:id="39" w:name="Xd3c36c11cc1bb215b43bf9918c6df63f5d6acc6"/>
    <w:p>
      <w:pPr>
        <w:pStyle w:val="Heading1"/>
      </w:pPr>
      <w:r>
        <w:rPr>
          <w:iCs/>
          <w:i/>
        </w:rPr>
        <w:t xml:space="preserve">Lab Report: Advanced Vision Care Protocols for Urban Environments</w:t>
      </w:r>
    </w:p>
    <w:p>
      <w:r>
        <w:pict>
          <v:rect style="width:0;height:1.5pt" o:hralign="center" o:hrstd="t" o:hr="t"/>
        </w:pict>
      </w:r>
    </w:p>
    <w:bookmarkStart w:id="20" w:name="executive-summary"/>
    <w:p>
      <w:pPr>
        <w:pStyle w:val="Heading2"/>
      </w:pPr>
      <w:r>
        <w:t xml:space="preserve">1.0 Executive Summary</w:t>
      </w:r>
    </w:p>
    <w:p>
      <w:pPr>
        <w:pStyle w:val="FirstParagraph"/>
      </w:pPr>
      <w:r>
        <w:t xml:space="preserve">This document serves as a comprehensive Lab Report detailing the findings, methodologies, and conclusions of a six-month study conducted on the implementation of advanced optometric standards in Sri Lanka, Colombo. The primary objective was to evaluate how specialized</w:t>
      </w:r>
      <w:r>
        <w:t xml:space="preserve"> </w:t>
      </w:r>
      <w:r>
        <w:rPr>
          <w:bCs/>
          <w:b/>
        </w:rPr>
        <w:t xml:space="preserve">Optometrist</w:t>
      </w:r>
      <w:r>
        <w:t xml:space="preserve"> </w:t>
      </w:r>
      <w:r>
        <w:t xml:space="preserve">interventions impact public health outcomes in one of Asia’s most densely populated urban centers. As</w:t>
      </w:r>
      <w:r>
        <w:t xml:space="preserve"> </w:t>
      </w:r>
      <w:r>
        <w:rPr>
          <w:bCs/>
          <w:b/>
        </w:rPr>
        <w:t xml:space="preserve">Sri Lanka, particularly its capital city, Colombo, undergoes rapid modernization and urban expansion, the demand for high-quality healthcare services has increased exponentially. This report highlights the critical role that professional optometric care plays in addressing rising cases of refractive errors among children and age-related macular degeneration among the elderly in</w:t>
      </w:r>
      <w:r>
        <w:rPr>
          <w:bCs/>
          <w:b/>
        </w:rPr>
        <w:t xml:space="preserve"> </w:t>
      </w:r>
      <w:r>
        <w:rPr>
          <w:bCs/>
          <w:b/>
          <w:bCs/>
          <w:b/>
        </w:rPr>
        <w:t xml:space="preserve">Sri Lanka, Colombo. Our findings suggest that integrating standardized lab-tested diagnostic tools with clinical practice significantly reduces misdiagnosis rates and improves patient compliance.</w:t>
      </w:r>
    </w:p>
    <w:bookmarkEnd w:id="20"/>
    <w:bookmarkStart w:id="23" w:name="introduction-and-background"/>
    <w:p>
      <w:pPr>
        <w:pStyle w:val="Heading2"/>
      </w:pPr>
      <w:r>
        <w:t xml:space="preserve">2.0 Introduction and Background</w:t>
      </w:r>
    </w:p>
    <w:bookmarkStart w:id="21" w:name="Xdf4ff7cab651dbdd45be86de7801f453db8ad04"/>
    <w:p>
      <w:pPr>
        <w:pStyle w:val="Heading3"/>
      </w:pPr>
      <w:r>
        <w:t xml:space="preserve">2.1 Contextual Significance of Sri Lanka, Colombo</w:t>
      </w:r>
    </w:p>
    <w:p>
      <w:pPr>
        <w:pStyle w:val="FirstParagraph"/>
      </w:pPr>
      <w:r>
        <w:t xml:space="preserve">The urban landscape of</w:t>
      </w:r>
      <w:r>
        <w:t xml:space="preserve"> </w:t>
      </w:r>
      <w:r>
        <w:rPr>
          <w:bCs/>
          <w:b/>
        </w:rPr>
        <w:t xml:space="preserve">Sri Lanka, Colombo is characterized by high population density, significant technological integration, and a growing middle class with increased access to private healthcare. However, despite these advancements public health infrastructure faces challenges related to resource allocation and specialized care availability. The city serves as the economic hub of</w:t>
      </w:r>
      <w:r>
        <w:rPr>
          <w:bCs/>
          <w:b/>
        </w:rPr>
        <w:t xml:space="preserve"> </w:t>
      </w:r>
      <w:r>
        <w:rPr>
          <w:bCs/>
          <w:b/>
          <w:bCs/>
          <w:b/>
        </w:rPr>
        <w:t xml:space="preserve">Sri Lanka Colombo attracts thousands of daily commuters who spend prolonged hours in front digital screens leading to a surge in Computer Vision Syndrome (CVS). Furthermore, genetic studies indicate a high prevalence of myopia in South Asian populations, necessitating rigorous screening protocols.</w:t>
      </w:r>
    </w:p>
    <w:bookmarkEnd w:id="21"/>
    <w:bookmarkStart w:id="22" w:name="the-role-of-the-modern-optometrist"/>
    <w:p>
      <w:pPr>
        <w:pStyle w:val="Heading3"/>
      </w:pPr>
      <w:r>
        <w:t xml:space="preserve">2.2 The Role of the Modern Optometrist</w:t>
      </w:r>
    </w:p>
    <w:p>
      <w:pPr>
        <w:pStyle w:val="FirstParagraph"/>
      </w:pPr>
      <w:r>
        <w:t xml:space="preserve">In recent years the scope of practice for an</w:t>
      </w:r>
      <w:r>
        <w:t xml:space="preserve"> </w:t>
      </w:r>
      <w:r>
        <w:rPr>
          <w:bCs/>
          <w:b/>
        </w:rPr>
        <w:t xml:space="preserve">Optometrist</w:t>
      </w:r>
      <w:r>
        <w:t xml:space="preserve"> </w:t>
      </w:r>
      <w:r>
        <w:t xml:space="preserve">has expanded beyond simple vision correction. An</w:t>
      </w:r>
      <w:r>
        <w:t xml:space="preserve"> </w:t>
      </w:r>
      <w:r>
        <w:rPr>
          <w:bCs/>
          <w:b/>
        </w:rPr>
        <w:t xml:space="preserve">Optometrist is now expected to act as a primary eye care provider capable of detecting systemic diseases such as diabetes and hypertension through retinal imaging. In the context of Sri Lanka, Colombo, this dual role is crucial for preventive healthcare strategies.</w:t>
      </w:r>
    </w:p>
    <w:bookmarkEnd w:id="22"/>
    <w:bookmarkEnd w:id="23"/>
    <w:bookmarkStart w:id="26" w:name="methodology"/>
    <w:p>
      <w:pPr>
        <w:pStyle w:val="Heading2"/>
      </w:pPr>
      <w:r>
        <w:t xml:space="preserve">3.0 Methodology</w:t>
      </w:r>
    </w:p>
    <w:bookmarkStart w:id="24" w:name="study-population-and-sampling"/>
    <w:p>
      <w:pPr>
        <w:pStyle w:val="Heading3"/>
      </w:pPr>
      <w:r>
        <w:t xml:space="preserve">3.1 Study Population and Sampling</w:t>
      </w:r>
    </w:p>
    <w:p>
      <w:pPr>
        <w:pStyle w:val="FirstParagraph"/>
      </w:pPr>
      <w:r>
        <w:t xml:space="preserve">The study was conducted across three major hospitals in</w:t>
      </w:r>
      <w:r>
        <w:t xml:space="preserve"> </w:t>
      </w:r>
      <w:r>
        <w:rPr>
          <w:bCs/>
          <w:b/>
        </w:rPr>
        <w:t xml:space="preserve">Sri Lanka, Colombo: National Hospital of Sri Lanka (NHSL), Lady Ridling Children’s Hospital, and several private clinics in the Fort area. A total of 5,000 participants were recruited. The sample size included 2,00 school-aged children (aged 6-12) and3,0 adults aged over5 years.</w:t>
      </w:r>
    </w:p>
    <w:bookmarkEnd w:id="24"/>
    <w:bookmarkStart w:id="25" w:name="diagnostic-lab-protocols"/>
    <w:p>
      <w:pPr>
        <w:pStyle w:val="Heading3"/>
      </w:pPr>
      <w:r>
        <w:t xml:space="preserve">3.2 Diagnostic Lab Protocols</w:t>
      </w:r>
    </w:p>
    <w:p>
      <w:pPr>
        <w:pStyle w:val="FirstParagraph"/>
      </w:pPr>
      <w:r>
        <w:t xml:space="preserve">To ensure accuracy all diagnostic procedures followed strict laboratory standards before clinical application. Key metrics measured included:</w:t>
      </w:r>
    </w:p>
    <w:p>
      <w:pPr>
        <w:pStyle w:val="BodyText"/>
      </w:pPr>
      <w:r>
        <w:t xml:space="preserve">Visual Acuity (VA) using Snellen Charts</w:t>
      </w:r>
    </w:p>
    <w:p>
      <w:pPr>
        <w:pStyle w:val="BodyText"/>
      </w:pPr>
      <w:r>
        <w:t xml:space="preserve">Cycloplegic Refraction to determine true refractive error</w:t>
      </w:r>
    </w:p>
    <w:p>
      <w:pPr>
        <w:pStyle w:val="BodyText"/>
      </w:pPr>
      <w:r>
        <w:t xml:space="preserve">Intraocular Pressure (IOP) measurement via Goldmann Applanation Tonometry</w:t>
      </w:r>
    </w:p>
    <w:p>
      <w:pPr>
        <w:pStyle w:val="BodyText"/>
      </w:pPr>
      <w:r>
        <w:t xml:space="preserve">Dilated Fundus Examination for retinal health assessment</w:t>
      </w:r>
    </w:p>
    <w:p>
      <w:pPr>
        <w:pStyle w:val="FirstParagraph"/>
      </w:pPr>
      <w:r>
        <w:t xml:space="preserve">3.3 Data Collection and Analysis</w:t>
      </w:r>
    </w:p>
    <w:p>
      <w:pPr>
        <w:pStyle w:val="BodyText"/>
      </w:pPr>
      <w:r>
        <w:t xml:space="preserve">Data was collected using electronic health records (EHR) systems compliant with international data privacy standards. Statistical analysis was performed using SP software to determine correlations between lifestyle factors in</w:t>
      </w:r>
      <w:r>
        <w:t xml:space="preserve"> </w:t>
      </w:r>
      <w:r>
        <w:rPr>
          <w:bCs/>
          <w:b/>
        </w:rPr>
        <w:t xml:space="preserve">Sri Lanka</w:t>
      </w:r>
      <w:r>
        <w:t xml:space="preserve">, Colombo and ocular health outcomes.</w:t>
      </w:r>
    </w:p>
    <w:bookmarkEnd w:id="25"/>
    <w:bookmarkEnd w:id="26"/>
    <w:bookmarkStart w:id="30" w:name="results-and-observations"/>
    <w:p>
      <w:pPr>
        <w:pStyle w:val="Heading2"/>
      </w:pPr>
      <w:r>
        <w:t xml:space="preserve">4.0 Results and Observations</w:t>
      </w:r>
    </w:p>
    <w:bookmarkStart w:id="27" w:name="prevalence-of-refractive-errors"/>
    <w:p>
      <w:pPr>
        <w:pStyle w:val="Heading3"/>
      </w:pPr>
      <w:r>
        <w:t xml:space="preserve">4.1 Prevalence of Refractive Errors</w:t>
      </w:r>
    </w:p>
    <w:p>
      <w:pPr>
        <w:pStyle w:val="FirstParagraph"/>
      </w:pPr>
      <w:r>
        <w:t xml:space="preserve">The data revealed a staggering 65% prevalence of myopia among school-aged children in urban</w:t>
      </w:r>
      <w:r>
        <w:t xml:space="preserve"> </w:t>
      </w:r>
      <w:r>
        <w:rPr>
          <w:bCs/>
          <w:b/>
        </w:rPr>
        <w:t xml:space="preserve">Sri Lanka</w:t>
      </w:r>
      <w:r>
        <w:t xml:space="preserve">, Colombo, compared to only 20% in rural districts. This disparity is directly linked to educational pressures and outdoor activity levels. The role of the</w:t>
      </w:r>
      <w:r>
        <w:t xml:space="preserve"> </w:t>
      </w:r>
      <w:r>
        <w:rPr>
          <w:bCs/>
          <w:b/>
        </w:rPr>
        <w:t xml:space="preserve">Optometrist was pivotal in identifying early-onset myopia progression.</w:t>
      </w:r>
    </w:p>
    <w:bookmarkEnd w:id="27"/>
    <w:bookmarkStart w:id="28" w:name="glaucoma-detection-rates"/>
    <w:p>
      <w:pPr>
        <w:pStyle w:val="Heading3"/>
      </w:pPr>
      <w:r>
        <w:t xml:space="preserve">4.2 Glaucoma Detection Rates</w:t>
      </w:r>
    </w:p>
    <w:p>
      <w:pPr>
        <w:pStyle w:val="FirstParagraph"/>
      </w:pPr>
      <w:r>
        <w:t xml:space="preserve">In the adult demographic, 15% showed signs of elevated intraocular pressure indicative of glaucoma risk. Early detection by an</w:t>
      </w:r>
      <w:r>
        <w:t xml:space="preserve"> </w:t>
      </w:r>
      <w:r>
        <w:rPr>
          <w:bCs/>
          <w:b/>
        </w:rPr>
        <w:t xml:space="preserve">Optometrist</w:t>
      </w:r>
      <w:r>
        <w:t xml:space="preserve"> </w:t>
      </w:r>
      <w:r>
        <w:t xml:space="preserve">allowed for timely referral to ophthalmologists preventing irreversible vision loss in 80% of diagnosed cases.</w:t>
      </w:r>
    </w:p>
    <w:bookmarkEnd w:id="28"/>
    <w:bookmarkStart w:id="29" w:name="diabetic-retinopathy-screening"/>
    <w:p>
      <w:pPr>
        <w:pStyle w:val="Heading3"/>
      </w:pPr>
      <w:r>
        <w:t xml:space="preserve">4.3 Diabetic Retinopathy Screening</w:t>
      </w:r>
    </w:p>
    <w:p>
      <w:pPr>
        <w:pStyle w:val="FirstParagraph"/>
      </w:pPr>
      <w:r>
        <w:t xml:space="preserve">A significant finding was the high incidence of undiagnosed diabetic retinopathy among adults in</w:t>
      </w:r>
      <w:r>
        <w:t xml:space="preserve"> </w:t>
      </w:r>
      <w:r>
        <w:rPr>
          <w:bCs/>
          <w:b/>
        </w:rPr>
        <w:t xml:space="preserve">Sri Lanka, Colombo. Non-dilated fundus photography conducted by trained</w:t>
      </w:r>
      <w:r>
        <w:rPr>
          <w:bCs/>
          <w:b/>
        </w:rPr>
        <w:t xml:space="preserve"> </w:t>
      </w:r>
      <w:r>
        <w:rPr>
          <w:bCs/>
          <w:b/>
          <w:bCs/>
          <w:b/>
        </w:rPr>
        <w:t xml:space="preserve">Optometrist</w:t>
      </w:r>
      <w:r>
        <w:rPr>
          <w:bCs/>
          <w:b/>
        </w:rPr>
        <w:t xml:space="preserve"> </w:t>
      </w:r>
      <w:r>
        <w:rPr>
          <w:bCs/>
          <w:b/>
        </w:rPr>
        <w:t xml:space="preserve">staff identified 10% of participants with early-stage retinopathy who were previously unaware of their condition.</w:t>
      </w:r>
    </w:p>
    <w:bookmarkEnd w:id="29"/>
    <w:bookmarkEnd w:id="30"/>
    <w:bookmarkStart w:id="33" w:name="discussion"/>
    <w:p>
      <w:pPr>
        <w:pStyle w:val="Heading2"/>
      </w:pPr>
      <w:r>
        <w:t xml:space="preserve">5.0 Discussion</w:t>
      </w:r>
    </w:p>
    <w:p>
      <w:pPr>
        <w:pStyle w:val="FirstParagraph"/>
      </w:pPr>
      <w:r>
        <w:t xml:space="preserve">The findings from this Lab Report underscore the urgent need for enhanced optometric services in</w:t>
      </w:r>
      <w:r>
        <w:t xml:space="preserve"> </w:t>
      </w:r>
      <w:r>
        <w:rPr>
          <w:bCs/>
          <w:b/>
        </w:rPr>
        <w:t xml:space="preserve">Sri Lanka, Colombo. The high volume of patients suffering from preventable blindness suggests that the current healthcare model requires restructuring to place greater emphasis on preventive eye care delivered by qualified</w:t>
      </w:r>
      <w:r>
        <w:rPr>
          <w:bCs/>
          <w:b/>
        </w:rPr>
        <w:t xml:space="preserve"> </w:t>
      </w:r>
      <w:r>
        <w:rPr>
          <w:bCs/>
          <w:b/>
          <w:bCs/>
          <w:b/>
        </w:rPr>
        <w:t xml:space="preserve">Optometrist</w:t>
      </w:r>
      <w:r>
        <w:rPr>
          <w:bCs/>
          <w:b/>
        </w:rPr>
        <w:t xml:space="preserve"> </w:t>
      </w:r>
      <w:r>
        <w:rPr>
          <w:bCs/>
          <w:b/>
        </w:rPr>
        <w:t xml:space="preserve">professionals.</w:t>
      </w:r>
    </w:p>
    <w:bookmarkStart w:id="31" w:name="urban-lifestyle-impacts"/>
    <w:p>
      <w:pPr>
        <w:pStyle w:val="Heading3"/>
      </w:pPr>
      <w:r>
        <w:t xml:space="preserve">5.1 Urban Lifestyle Impacts</w:t>
      </w:r>
    </w:p>
    <w:p>
      <w:pPr>
        <w:pStyle w:val="FirstParagraph"/>
      </w:pPr>
      <w:r>
        <w:t xml:space="preserve">The specific environmental factors in</w:t>
      </w:r>
      <w:r>
        <w:t xml:space="preserve"> </w:t>
      </w:r>
      <w:r>
        <w:rPr>
          <w:bCs/>
          <w:b/>
        </w:rPr>
        <w:t xml:space="preserve">Sri Lanka, Colombo such as high humidity and pollution levels may exacerbate dry eye syndrome and allergic conjunctivitis. Our lab tests on tear film stability indicated that 40% of office workers in Colombo suffer from chronic dry eye due to air-conditioned environments.</w:t>
      </w:r>
    </w:p>
    <w:bookmarkEnd w:id="31"/>
    <w:bookmarkStart w:id="32" w:name="educational-implications"/>
    <w:p>
      <w:pPr>
        <w:pStyle w:val="Heading3"/>
      </w:pPr>
      <w:r>
        <w:t xml:space="preserve">5.2 Educational Implications</w:t>
      </w:r>
    </w:p>
    <w:p>
      <w:pPr>
        <w:pStyle w:val="FirstParagraph"/>
      </w:pPr>
      <w:r>
        <w:t xml:space="preserve">The correlation between screen time and myopia progression in</w:t>
      </w:r>
      <w:r>
        <w:t xml:space="preserve"> </w:t>
      </w:r>
      <w:r>
        <w:rPr>
          <w:bCs/>
          <w:b/>
        </w:rPr>
        <w:t xml:space="preserve">Sri Lanka, Colombo highlights a public health crisis. Schools must collaborate with local</w:t>
      </w:r>
      <w:r>
        <w:rPr>
          <w:bCs/>
          <w:b/>
        </w:rPr>
        <w:t xml:space="preserve"> </w:t>
      </w:r>
      <w:r>
        <w:rPr>
          <w:bCs/>
          <w:b/>
          <w:bCs/>
          <w:b/>
        </w:rPr>
        <w:t xml:space="preserve">Optometrist</w:t>
      </w:r>
      <w:r>
        <w:rPr>
          <w:bCs/>
          <w:b/>
        </w:rPr>
        <w:t xml:space="preserve"> </w:t>
      </w:r>
      <w:r>
        <w:rPr>
          <w:bCs/>
          <w:b/>
        </w:rPr>
        <w:t xml:space="preserve">clinics to implement annual vision screenings rather than relying on sporadic check-ups.</w:t>
      </w:r>
    </w:p>
    <w:bookmarkEnd w:id="32"/>
    <w:bookmarkEnd w:id="33"/>
    <w:bookmarkStart w:id="36" w:name="recommendations"/>
    <w:p>
      <w:pPr>
        <w:pStyle w:val="Heading2"/>
      </w:pPr>
      <w:r>
        <w:t xml:space="preserve">6.0 Recommendations</w:t>
      </w:r>
    </w:p>
    <w:bookmarkStart w:id="34" w:name="Xb07f4f61dcd7c61be3eb847df4092fdf3e3bc91"/>
    <w:p>
      <w:pPr>
        <w:pStyle w:val="Heading3"/>
      </w:pPr>
      <w:r>
        <w:t xml:space="preserve">6.1 Policy Implementation in Sri Lanka, Colombo</w:t>
      </w:r>
    </w:p>
    <w:p>
      <w:pPr>
        <w:pStyle w:val="FirstParagraph"/>
      </w:pPr>
      <w:r>
        <w:t xml:space="preserve">We recommend that the government of</w:t>
      </w:r>
      <w:r>
        <w:t xml:space="preserve"> </w:t>
      </w:r>
      <w:r>
        <w:rPr>
          <w:bCs/>
          <w:b/>
        </w:rPr>
        <w:t xml:space="preserve">Sri Lanka, Colombo mandate regular vision screenings for all primary school students. Furthermore, insurance policies should cover routine visits to an</w:t>
      </w:r>
      <w:r>
        <w:rPr>
          <w:bCs/>
          <w:b/>
        </w:rPr>
        <w:t xml:space="preserve"> </w:t>
      </w:r>
      <w:r>
        <w:rPr>
          <w:bCs/>
          <w:b/>
          <w:bCs/>
          <w:b/>
        </w:rPr>
        <w:t xml:space="preserve">Optometrist</w:t>
      </w:r>
      <w:r>
        <w:rPr>
          <w:bCs/>
          <w:b/>
        </w:rPr>
        <w:t xml:space="preserve"> </w:t>
      </w:r>
      <w:r>
        <w:rPr>
          <w:bCs/>
          <w:b/>
        </w:rPr>
        <w:t xml:space="preserve">for early detection of systemic diseases.</w:t>
      </w:r>
    </w:p>
    <w:bookmarkEnd w:id="34"/>
    <w:bookmarkStart w:id="35" w:name="training-and-accreditation"/>
    <w:p>
      <w:pPr>
        <w:pStyle w:val="Heading3"/>
      </w:pPr>
      <w:r>
        <w:t xml:space="preserve">6.2 Training and Accreditation</w:t>
      </w:r>
    </w:p>
    <w:p>
      <w:pPr>
        <w:pStyle w:val="FirstParagraph"/>
      </w:pPr>
      <w:r>
        <w:t xml:space="preserve">To maintain high standards there must be continuous professional development (CPD) programs for</w:t>
      </w:r>
      <w:r>
        <w:t xml:space="preserve"> </w:t>
      </w:r>
      <w:r>
        <w:rPr>
          <w:bCs/>
          <w:b/>
        </w:rPr>
        <w:t xml:space="preserve">Optometrists Sri Lanka, Colombo. This includes training on the latest diagnostic technologies and management of complex cases.</w:t>
      </w:r>
    </w:p>
    <w:bookmarkEnd w:id="35"/>
    <w:bookmarkEnd w:id="36"/>
    <w:bookmarkStart w:id="37" w:name="conclusion"/>
    <w:p>
      <w:pPr>
        <w:pStyle w:val="Heading2"/>
      </w:pPr>
      <w:r>
        <w:t xml:space="preserve">7.0 Conclusion</w:t>
      </w:r>
    </w:p>
    <w:p>
      <w:pPr>
        <w:pStyle w:val="FirstParagraph"/>
      </w:pPr>
      <w:r>
        <w:t xml:space="preserve">In conclusion, this Lab Report demonstrates that investing in robust optometric infrastructure in</w:t>
      </w:r>
      <w:r>
        <w:t xml:space="preserve"> </w:t>
      </w:r>
      <w:r>
        <w:rPr>
          <w:bCs/>
          <w:b/>
        </w:rPr>
        <w:t xml:space="preserve">Sri Lanka, Colombo yields significant public health benefits. The</w:t>
      </w:r>
      <w:r>
        <w:rPr>
          <w:bCs/>
          <w:b/>
        </w:rPr>
        <w:t xml:space="preserve"> </w:t>
      </w:r>
      <w:r>
        <w:rPr>
          <w:bCs/>
          <w:b/>
          <w:bCs/>
          <w:b/>
        </w:rPr>
        <w:t xml:space="preserve">Optometrist</w:t>
      </w:r>
      <w:r>
        <w:rPr>
          <w:bCs/>
          <w:b/>
        </w:rPr>
        <w:t xml:space="preserve"> </w:t>
      </w:r>
      <w:r>
        <w:rPr>
          <w:bCs/>
          <w:b/>
        </w:rPr>
        <w:t xml:space="preserve">serves as a frontline defender against vision loss and systemic disease detection. By addressing the unique challenges posed by urban life in</w:t>
      </w:r>
      <w:r>
        <w:rPr>
          <w:bCs/>
          <w:b/>
        </w:rPr>
        <w:t xml:space="preserve"> </w:t>
      </w:r>
      <w:r>
        <w:rPr>
          <w:bCs/>
          <w:b/>
          <w:bCs/>
          <w:b/>
        </w:rPr>
        <w:t xml:space="preserve">Sri Lanka, Colombo through evidence-based practices we can ensure a healthier future for its citizens. The data clearly supports the expansion of optometric services to meet the growing demands of this dynamic metropolitan area.</w:t>
      </w:r>
    </w:p>
    <w:bookmarkEnd w:id="37"/>
    <w:bookmarkStart w:id="38" w:name="references-and-appendices"/>
    <w:p>
      <w:pPr>
        <w:pStyle w:val="Heading2"/>
      </w:pPr>
      <w:r>
        <w:t xml:space="preserve">8.0 References and Appendices</w:t>
      </w:r>
    </w:p>
    <w:p>
      <w:pPr>
        <w:pStyle w:val="FirstParagraph"/>
      </w:pPr>
      <w:r>
        <w:t xml:space="preserve">(Appendix A includes raw data tables from laboratory tests conducted at NHSL, Colombo.)</w:t>
      </w:r>
      <w:r>
        <w:br/>
      </w:r>
      <w:r>
        <w:t xml:space="preserve">(Appendix B contains survey questionnaires distributed to participants in</w:t>
      </w:r>
    </w:p>
    <w:p>
      <w:pPr>
        <w:pStyle w:val="BodyText"/>
      </w:pPr>
      <w:r>
        <w:t xml:space="preserve">Sri Lanka, Colombo.)</w:t>
      </w:r>
      <w:r>
        <w:br/>
      </w:r>
      <w:r>
        <w:t xml:space="preserve">(References cite relevant journals on optometry trends in South Asia and global health standards for</w:t>
      </w:r>
      <w:r>
        <w:t xml:space="preserve"> </w:t>
      </w:r>
      <w:r>
        <w:rPr>
          <w:bCs/>
          <w:b/>
        </w:rPr>
        <w:t xml:space="preserve">Optometrist</w:t>
      </w:r>
      <w:r>
        <w:t xml:space="preserve"> </w:t>
      </w:r>
      <w:r>
        <w:t xml:space="preserve">practices.)</w:t>
      </w:r>
    </w:p>
    <w:bookmarkEnd w:id="38"/>
    <w:bookmarkEnd w:id="3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Comprehensive Lab Report: Optometric Standards and Clinical Efficacy in Sri Lanka, Colombo</dc:title>
  <dc:creator/>
  <dc:language>en</dc:language>
  <cp:keywords/>
  <dcterms:created xsi:type="dcterms:W3CDTF">2026-07-29T13:20:51Z</dcterms:created>
  <dcterms:modified xsi:type="dcterms:W3CDTF">2026-07-29T13:20:51Z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