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Optometric</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Miami</w:t>
      </w:r>
    </w:p>
    <w:bookmarkStart w:id="24" w:name="X0792ed45d7da69187aa6dae8e4d15bbde873502"/>
    <w:p>
      <w:pPr>
        <w:pStyle w:val="Heading1"/>
      </w:pPr>
      <w:r>
        <w:t xml:space="preserve">Clinical Evaluation and Diagnostic Report</w:t>
      </w:r>
      <w:r>
        <w:br/>
      </w:r>
      <w:r>
        <w:t xml:space="preserve">Optometry Sector Analysis in United States Miami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Ophthalmic Health Services, South Florida Region</w:t>
      </w:r>
      <w:r>
        <w:br/>
      </w:r>
    </w:p>
    <w:p>
      <w:pPr>
        <w:pStyle w:val="BodyText"/>
      </w:pPr>
      <w:r>
        <w:t xml:space="preserve">From:: Clinical Research Division  </w:t>
      </w:r>
      <w:r>
        <w:br/>
      </w:r>
    </w:p>
    <w:p>
      <w:pPr>
        <w:pStyle w:val="BodyText"/>
      </w:pPr>
      <w:r>
        <w:t xml:space="preserve">Subject: An Integrated Analysis of Optometric Standards, Patient Demographics, and Clinical Outcomes in United States Miami</w:t>
      </w:r>
    </w:p>
    <w:p>
      <w:pPr>
        <w:pStyle w:val="BodyText"/>
      </w:pPr>
      <w:r>
        <w:t xml:space="preserve">1. Executive Summary</w:t>
      </w:r>
    </w:p>
    <w:p>
      <w:pPr>
        <w:pStyle w:val="BodyText"/>
      </w:pPr>
      <w:r>
        <w:t xml:space="preserve">This comprehensive Lab Report serves as a critical examination of the current optometric landscape within the specific geographic and regulatory context of United States Miami. As a major hub for international health tourism and a densely populated metropolitan area, Miami presents unique challenges and opportunities for eye care practitioners. The objective of this report is to evaluate the efficacy, accessibility, and clinical standards of Optometrist services provided in this region. By synthesizing data on patient demographics, prevalent ocular conditions, and technological advancements in diagnostic equipment used by local Optometrist clinics, we aim to establish a baseline for quality improvement initiatives.</w:t>
      </w:r>
    </w:p>
    <w:p>
      <w:pPr>
        <w:pStyle w:val="BodyText"/>
      </w:pPr>
      <w:r>
        <w:t xml:space="preserve">The findings indicate that while United States Miami boasts state-of-the-art facilities and highly skilled professionals serving the local population of United States Miami residents as well as tourists, there are distinct disparities in access to care for underserved communities. This Lab Report underscores the necessity of adapting Optometrist protocols to address both the high-volume patient throughput typical of urban centers and the specialized needs related to climate-induced ocular stress factors prevalent in this coastal environment.</w:t>
      </w:r>
    </w:p>
    <w:p>
      <w:pPr>
        <w:pStyle w:val="BodyText"/>
      </w:pPr>
      <w:r>
        <w:t xml:space="preserve">2. Introduction and Background</w:t>
      </w:r>
    </w:p>
    <w:p>
      <w:pPr>
        <w:pStyle w:val="BodyText"/>
      </w:pPr>
      <w:r>
        <w:t xml:space="preserve">The role of an Optometrist has evolved significantly over the past two decades, expanding beyond simple vision correction to encompass the diagnosis and management of complex ocular diseases such as glaucoma, macular degeneration, and diabetic retinopathy. In United States Miami, this evolution is particularly pronounced due to the diverse demographic makeup of the city. The population includes a significant number of elderly citizens vulnerable to age-related eye conditions, as well as younger demographics engaged in high-intensity outdoor activities where UV protection is paramount.</w:t>
      </w:r>
    </w:p>
    <w:p>
      <w:pPr>
        <w:pStyle w:val="BodyText"/>
      </w:pPr>
      <w:r>
        <w:t xml:space="preserve">This Lab Report focuses on three primary pillars: clinical diagnostic accuracy, patient satisfaction metrics, and operational efficiency within Optometrist practices in United States Miami. Understanding these variables is essential for healthcare administrators and policy makers who wish to enhance the standard of vision care delivery. The humid subtropical climate of United States Miami also introduces specific environmental factors that Optometrists must consider, including increased rates of dry eye syndrome caused by air conditioning and high humidity levels.</w:t>
      </w:r>
    </w:p>
    <w:p>
      <w:pPr>
        <w:pStyle w:val="BodyText"/>
      </w:pPr>
      <w:r>
        <w:t xml:space="preserve">3. Methodology</w:t>
      </w:r>
    </w:p>
    <w:p>
      <w:pPr>
        <w:pStyle w:val="BodyText"/>
      </w:pPr>
      <w:r>
        <w:t xml:space="preserve">Data for this Lab Report was collected through a mixed-methods approach involving quantitative clinical audits and qualitative patient surveys across five major Optometrist clinics in United States Miami. The selection criteria included practices that are board-certified and utilize modern diagnostic technology such as Optical Coherence Tomography (OCT) and wide-field retinal imaging.</w:t>
      </w:r>
    </w:p>
    <w:p>
      <w:pPr>
        <w:numPr>
          <w:ilvl w:val="0"/>
          <w:numId w:val="1001"/>
        </w:numPr>
        <w:pStyle w:val="Compact"/>
      </w:pPr>
      <w:r>
        <w:rPr>
          <w:bCs/>
          <w:b/>
        </w:rPr>
        <w:t xml:space="preserve">Clinical Audit:</w:t>
      </w:r>
      <w:r>
        <w:t xml:space="preserve"> </w:t>
      </w:r>
      <w:r>
        <w:t xml:space="preserve">Review of patient records from the past twelve months to assess screening rates for diabetic eye disease, glaucoma prevalence, and referral accuracy to ophthalmologists.</w:t>
      </w:r>
    </w:p>
    <w:p>
      <w:pPr>
        <w:numPr>
          <w:ilvl w:val="0"/>
          <w:numId w:val="1001"/>
        </w:numPr>
        <w:pStyle w:val="Compact"/>
      </w:pPr>
      <w:r>
        <w:rPr>
          <w:bCs/>
          <w:b/>
        </w:rPr>
        <w:t xml:space="preserve">Patient Surveys:</w:t>
      </w:r>
      <w:r>
        <w:t xml:space="preserve"> </w:t>
      </w:r>
      <w:r>
        <w:t xml:space="preserve">Anonymous questionnaires distributed to 500 patients visiting Optometrist offices in United States Miami, focusing on wait times, communication clarity with the Optometrist staff, and overall satisfaction.</w:t>
      </w:r>
    </w:p>
    <w:p>
      <w:pPr>
        <w:numPr>
          <w:ilvl w:val="0"/>
          <w:numId w:val="1001"/>
        </w:numPr>
        <w:pStyle w:val="Compact"/>
      </w:pPr>
      <w:r>
        <w:rPr>
          <w:iCs/>
          <w:i/>
        </w:rPr>
        <w:t xml:space="preserve">Evironmental Assessment:</w:t>
      </w:r>
      <w:r>
        <w:t xml:space="preserve">An analysis of air quality and humidity data correlated with patient complaints of ocular surface disease.</w:t>
      </w:r>
    </w:p>
    <w:p>
      <w:pPr>
        <w:pStyle w:val="FirstParagraph"/>
      </w:pPr>
      <w:r>
        <w:t xml:space="preserve">4. Clinical Findings</w:t>
      </w:r>
    </w:p>
    <w:bookmarkStart w:id="20" w:name="prevalence-of-ocular-conditions"/>
    <w:p>
      <w:pPr>
        <w:pStyle w:val="Heading2"/>
      </w:pPr>
      <w:r>
        <w:t xml:space="preserve">4.1 Prevalence of Ocular Conditions</w:t>
      </w:r>
    </w:p>
    <w:p>
      <w:pPr>
        <w:pStyle w:val="FirstParagraph"/>
      </w:pPr>
      <w:r>
        <w:t xml:space="preserve">The clinical data reveals a high prevalence of refractive errors among the younger population in United States Miami, consistent with global trends associated increased screen time. However, a notable finding specific to this region is the elevated incidence of allergic conjunctivitis. Due to the tropical flora and high pollen counts in United States Miami, Optometrists reported that approximately 35% of general eye examinations were accompanied by complaints related to ocular allergies.</w:t>
      </w:r>
    </w:p>
    <w:p>
      <w:pPr>
        <w:pStyle w:val="BodyText"/>
      </w:pPr>
      <w:r>
        <w:t xml:space="preserve">Furthermore, among patients over the age of forty in United States Miami, diabetic retinopathy screening rates showed improvement but still lag behind national averages. This highlights a critical gap where Optometrists play a vital role in early detection. The Lab Report suggests that integrating automated retinal imaging into routine check-ups could significantly improve early diagnosis rates for this demographic.</w:t>
      </w:r>
    </w:p>
    <w:bookmarkEnd w:id="20"/>
    <w:bookmarkStart w:id="21" w:name="diagnostic-technology-and-accuracy"/>
    <w:p>
      <w:pPr>
        <w:pStyle w:val="Heading2"/>
      </w:pPr>
      <w:r>
        <w:t xml:space="preserve">4.2 Diagnostic Technology and Accuracy</w:t>
      </w:r>
    </w:p>
    <w:p>
      <w:pPr>
        <w:pStyle w:val="FirstParagraph"/>
      </w:pPr>
      <w:r>
        <w:t xml:space="preserve">The adoption of advanced diagnostic tools among Optometrist practices in United States Miami is high. 90% of the surveyed clinics utilize OCT scans, which are crucial for detecting glaucomatous changes before visual field loss occurs. The accuracy rates for these devices in this Lab Report were validated against standard perimetry tests, showing a sensitivity rate of 92%. This technological integration ensures that Optometrists in United States Miami are equipped to manage complex cases effectively, reducing unnecessary referrals while ensuring serious conditions are not missed.</w:t>
      </w:r>
    </w:p>
    <w:p>
      <w:pPr>
        <w:pStyle w:val="BodyText"/>
      </w:pPr>
      <w:r>
        <w:t xml:space="preserve">5. Operational and Demographic Analysis</w:t>
      </w:r>
    </w:p>
    <w:bookmarkEnd w:id="21"/>
    <w:bookmarkStart w:id="22" w:name="Xce3cd982f7e45f71489864382f7ea155ba53285"/>
    <w:p>
      <w:pPr>
        <w:pStyle w:val="Heading2"/>
      </w:pPr>
      <w:r>
        <w:t xml:space="preserve">5.1 Patient Demographics in United States Miami</w:t>
      </w:r>
    </w:p>
    <w:p>
      <w:pPr>
        <w:pStyle w:val="FirstParagraph"/>
      </w:pPr>
      <w:r>
        <w:t xml:space="preserve">The demographic profile of patients seeking Optometrist care in United States Miami is exceptionally diverse. This diversity necessitates that clinics provide materials and communication in multiple languages, particularly Spanish and Haitian Creole, to serve the local community effectively. The Lab Report notes that practices offering bilingual Optometrist staff experience higher patient adherence to treatment plans compared to those lacking linguistic accessibility.</w:t>
      </w:r>
    </w:p>
    <w:bookmarkEnd w:id="22"/>
    <w:bookmarkStart w:id="23" w:name="impact-of-tourism-on-optometric-services"/>
    <w:p>
      <w:pPr>
        <w:pStyle w:val="Heading2"/>
      </w:pPr>
      <w:r>
        <w:t xml:space="preserve">5.2 Impact of Tourism on Optometric Services</w:t>
      </w:r>
    </w:p>
    <w:p>
      <w:pPr>
        <w:pStyle w:val="FirstParagraph"/>
      </w:pPr>
      <w:r>
        <w:t xml:space="preserve">Miami is a premier tourist destination, and this influx creates a unique demand for temporary vision correction services. Many visitors require emergency care for lost glasses or contact lens issues. Consequently, Optometrist practices in high-traffic areas of United States Miami often operate with extended hours to accommodate this transient population. This Lab Report identifies that while revenue from these services is substantial, it can strain resources during peak tourist seasons (December to April). Efficient scheduling systems are recommended to balance the needs of permanent residents with those of short-term visitors.</w:t>
      </w:r>
    </w:p>
    <w:p>
      <w:pPr>
        <w:pStyle w:val="BodyText"/>
      </w:pPr>
      <w:r>
        <w:t xml:space="preserve">6. Environmental Factors and Ocular Health</w:t>
      </w:r>
    </w:p>
    <w:p>
      <w:pPr>
        <w:pStyle w:val="BodyText"/>
      </w:pPr>
      <w:r>
        <w:t xml:space="preserve">A distinct aspect of this Lab Report is the correlation between United States Miami's environment and ocular health. The intense sunlight year-round leads to a higher demand for prescription sunglasses with UV protection. Additionally, the constant use of air conditioning in indoor settings contributes to evaporative dry eye disease. Optometrists are increasingly prescribing lubricating drops and advising patients on environmental modifications, such as the use of humidifiers at home, to mitigate these effects. This preventive approach is becoming a standard part of the consultation process for many Optometrists in this region.</w:t>
      </w:r>
    </w:p>
    <w:p>
      <w:pPr>
        <w:pStyle w:val="BodyText"/>
      </w:pPr>
      <w:r>
        <w:t xml:space="preserve">7. Discussion and Recommendations</w:t>
      </w:r>
    </w:p>
    <w:p>
      <w:pPr>
        <w:pStyle w:val="BodyText"/>
      </w:pPr>
      <w:r>
        <w:t xml:space="preserve">The findings from this Lab Report demonstrate that Optometrist services in United States Miami are robust, technologically advanced, and capable of managing a diverse range of ocular conditions. However, several areas require attention to ensure equitable access to care.</w:t>
      </w:r>
    </w:p>
    <w:p>
      <w:pPr>
        <w:numPr>
          <w:ilvl w:val="0"/>
          <w:numId w:val="1002"/>
        </w:numPr>
        <w:pStyle w:val="Compact"/>
      </w:pPr>
      <w:r>
        <w:rPr>
          <w:bCs/>
          <w:b/>
        </w:rPr>
        <w:t xml:space="preserve">Enhanced Screening Programs:</w:t>
      </w:r>
      <w:r>
        <w:t xml:space="preserve">We recommend that clinics in United States Miami implement routine diabetic retinopathy screening for all patients over the age of forty, regardless of reported symptoms. This proactive measure aligns with best practices promoted by national Optometry associations.</w:t>
      </w:r>
    </w:p>
    <w:p>
      <w:pPr>
        <w:numPr>
          <w:ilvl w:val="0"/>
          <w:numId w:val="1002"/>
        </w:numPr>
        <w:pStyle w:val="Compact"/>
      </w:pPr>
      <w:r>
        <w:rPr>
          <w:bCs/>
          <w:b/>
        </w:rPr>
        <w:t xml:space="preserve">Linguistic Accessibility:</w:t>
      </w:r>
      <w:r>
        <w:t xml:space="preserve">To better serve the population of United States Miami, clinics should invest in translation services or hire bilingual Optometrists and support staff. Effective communication is key to patient compliance and satisfaction.</w:t>
      </w:r>
    </w:p>
    <w:p>
      <w:pPr>
        <w:numPr>
          <w:ilvl w:val="0"/>
          <w:numId w:val="1002"/>
        </w:numPr>
        <w:pStyle w:val="Compact"/>
      </w:pPr>
      <w:r>
        <w:rPr>
          <w:bCs/>
          <w:b/>
        </w:rPr>
        <w:t xml:space="preserve">Digital Integration:</w:t>
      </w:r>
      <w:r>
        <w:t xml:space="preserve">The use of tele-optometry for follow-up appointments could alleviate wait times in busy centers of United States Miami. This allows Optometrists to focus their in-person resources on comprehensive examinations and acute care cases.</w:t>
      </w:r>
    </w:p>
    <w:p>
      <w:pPr>
        <w:pStyle w:val="FirstParagraph"/>
      </w:pPr>
      <w:r>
        <w:t xml:space="preserve">8. Conclusion</w:t>
      </w:r>
    </w:p>
    <w:p>
      <w:pPr>
        <w:pStyle w:val="BodyText"/>
      </w:pPr>
      <w:r>
        <w:t xml:space="preserve">In conclusion, this Lab Report provides a detailed overview of the Optometry sector within United States Miami. It highlights the critical role that Optometrists play in maintaining public health, particularly in addressing environment-specific issues and serving a multicultural population. While challenges related to accessibility and resource management exist, the high standard of care provided by Optometrist professionals in United States Miami offers a strong foundation for future improvements.</w:t>
      </w:r>
    </w:p>
    <w:p>
      <w:pPr>
        <w:pStyle w:val="BodyText"/>
      </w:pPr>
      <w:r>
        <w:t xml:space="preserve">By implementing the recommendations outlined herein, healthcare stakeholders can enhance the efficiency of Optometrist practices, improve patient outcomes, and ensure that all residents and visitors to United States Miami have access to high-quality eye care. The synergy between advanced technology, cultural competence, and environmental awareness defines the current standard of Optometry in this vibrant region.</w:t>
      </w:r>
    </w:p>
    <w:p>
      <w:pPr>
        <w:pStyle w:val="BodyText"/>
      </w:pPr>
      <w:r>
        <w:rPr>
          <w:bCs/>
          <w:b/>
        </w:rPr>
        <w:t xml:space="preserve">Disclaimer:</w:t>
      </w:r>
      <w:r>
        <w:t xml:space="preserve"> </w:t>
      </w:r>
      <w:r>
        <w:t xml:space="preserve">This document is for informational purposes only and represents a simulated Lab Report based on general trends observed in United States Miami. Specific clinical data should be verified through local health authorities and individual practice audits. All references to Optometrist practices and United States Miami demographics are generalized for the purpose of this academic exercise.</w:t>
      </w:r>
    </w:p>
    <w:p>
      <w:pPr>
        <w:pStyle w:val="BodyText"/>
      </w:pPr>
      <w:r>
        <w:t xml:space="preserve">© 2023 Clinical Research Division - Optometry Analysis Unit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Optometric Services in United States Miami</dc:title>
  <dc:creator/>
  <dc:language>en</dc:language>
  <cp:keywords/>
  <dcterms:created xsi:type="dcterms:W3CDTF">2026-07-29T14:26:06Z</dcterms:created>
  <dcterms:modified xsi:type="dcterms:W3CDTF">2026-07-29T14:26:06Z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