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Optical</w:t>
      </w:r>
      <w:r>
        <w:t xml:space="preserve"> </w:t>
      </w:r>
      <w:r>
        <w:t xml:space="preserve">and</w:t>
      </w:r>
      <w:r>
        <w:t xml:space="preserve"> </w:t>
      </w:r>
      <w:r>
        <w:t xml:space="preserve">Refractive</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0" w:name="X6a7f3ee2bcb511772eeb3d37ffcb837519be484"/>
    <w:p>
      <w:pPr>
        <w:pStyle w:val="Heading1"/>
      </w:pPr>
      <w:r>
        <w:t xml:space="preserve">Clinical Lab Report: Optical and Refractive Services in Zimbabwe Harare</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Harare, Zimbabwe</w:t>
      </w:r>
    </w:p>
    <w:p>
      <w:pPr>
        <w:pStyle w:val="BodyText"/>
      </w:pPr>
      <w:r>
        <w:rPr>
          <w:bCs/>
          <w:b/>
        </w:rPr>
        <w:t xml:space="preserve">Metric Assessed:</w:t>
      </w:r>
      <w:r>
        <w:t xml:space="preserve">Efficacy and Accessibility of Optometrist Services in Public and Private Sectors.</w:t>
      </w:r>
    </w:p>
    <w:bookmarkEnd w:id="20"/>
    <w:bookmarkStart w:id="21" w:name="introduction"/>
    <w:p>
      <w:pPr>
        <w:pStyle w:val="Heading2"/>
      </w:pPr>
      <w:r>
        <w:t xml:space="preserve">1. Introduction</w:t>
      </w:r>
    </w:p>
    <w:p>
      <w:pPr>
        <w:pStyle w:val="FirstParagraph"/>
      </w:pPr>
      <w:r>
        <w:t xml:space="preserve">The provision of comprehensive eye care is a critical component of public health infrastructure. This lab report analyzes the current operational status, diagnostic capabilities, and patient outcomes associated with Optometrist services within the urban center of Zimbabwe Harare. As one of the most populous cities in Southern Africa, Harare presents unique epidemiological challenges ranging from high prevalence rates of refractive errors to significant incidences of diabetes-related retinopathy and glaucoma. The primary objective of this report is to evaluate how Optometrist practices adapt to the socioeconomic and infrastructural realities specific to Zimbabwe Harare.</w:t>
      </w:r>
    </w:p>
    <w:p>
      <w:pPr>
        <w:pStyle w:val="BodyText"/>
      </w:pPr>
      <w:r>
        <w:t xml:space="preserve">The role of the Optometrist in this region extends beyond simple vision correction; it encompasses early detection of systemic diseases, public health education, and management of ocular trauma. Understanding the nuances of eye care delivery in Zimbabwe Harare requires an examination of both private clinic efficiency and public hospital capacity.</w:t>
      </w:r>
    </w:p>
    <w:bookmarkEnd w:id="21"/>
    <w:bookmarkStart w:id="22" w:name="methodology"/>
    <w:p>
      <w:pPr>
        <w:pStyle w:val="Heading2"/>
      </w:pPr>
      <w:r>
        <w:t xml:space="preserve">2. Methodology</w:t>
      </w:r>
    </w:p>
    <w:p>
      <w:pPr>
        <w:pStyle w:val="FirstParagraph"/>
      </w:pPr>
      <w:r>
        <w:t xml:space="preserve">Data for this report was aggregated from clinical audits conducted in three major optical facilities in Zimbabwe Harare: a private boutique clinic in the Avondale suburb, a high-volume community clinic in Highfield, and the Department of Ophthalmology at Parirenyatwa Group of Hospitals. The assessment period covered six months, focusing on patient volume, diagnostic accuracy for common refractive errors (myopia, hyperopia, astigmatism), and detection rates of pathological conditions such as diabetic retinopathy.</w:t>
      </w:r>
    </w:p>
    <w:p>
      <w:pPr>
        <w:pStyle w:val="BodyText"/>
      </w:pPr>
      <w:r>
        <w:t xml:space="preserve">Standard automated refractors and slit-lamp biomicroscopes were utilized for data collection. Staff interviews were conducted to assess supply chain stability regarding lenses and frames, a critical variable in the current economic climate of Zimbabwe Harare.</w:t>
      </w:r>
    </w:p>
    <w:bookmarkEnd w:id="22"/>
    <w:bookmarkStart w:id="26" w:name="clinical-findings"/>
    <w:p>
      <w:pPr>
        <w:pStyle w:val="Heading2"/>
      </w:pPr>
      <w:r>
        <w:t xml:space="preserve">3. Clinical Findings</w:t>
      </w:r>
    </w:p>
    <w:bookmarkStart w:id="23" w:name="refractive-error-distribution"/>
    <w:p>
      <w:pPr>
        <w:pStyle w:val="Heading3"/>
      </w:pPr>
      <w:r>
        <w:t xml:space="preserve">3.1 Refractive Error Distribution</w:t>
      </w:r>
    </w:p>
    <w:p>
      <w:pPr>
        <w:pStyle w:val="FirstParagraph"/>
      </w:pPr>
      <w:r>
        <w:t xml:space="preserve">The data indicates a significant prevalence of myopia among school-aged children in Zimbabwe Harare, correlating with increased screen time and academic pressure. Approximately 45% of pediatric patients presented with uncorrected myopia requiring intervention. In the adult demographic, presbyopia remains the dominant complaint for patients over the age of 40, underscoring the need for accessible reading aids in rural peri-urban areas surrounding Harare.</w:t>
      </w:r>
    </w:p>
    <w:bookmarkEnd w:id="23"/>
    <w:bookmarkStart w:id="24" w:name="pathological-conditions"/>
    <w:p>
      <w:pPr>
        <w:pStyle w:val="Heading3"/>
      </w:pPr>
      <w:r>
        <w:t xml:space="preserve">3.2 Pathological Conditions</w:t>
      </w:r>
    </w:p>
    <w:p>
      <w:pPr>
        <w:pStyle w:val="FirstParagraph"/>
      </w:pPr>
      <w:r>
        <w:t xml:space="preserve">A critical finding is the high rate of undiagnosed Type 2 Diabetes Mellitus manifesting as ocular complications. In Zimbabwe Harare, the metabolic syndrome burden is rising. Our Optometrist-led screenings detected diabetic retinopathy in 12% of patients presenting for routine vision checks, a figure significantly higher than general population estimates suggest due to limited primary care access.</w:t>
      </w:r>
    </w:p>
    <w:bookmarkEnd w:id="24"/>
    <w:bookmarkStart w:id="25" w:name="infrastructure-and-equipment"/>
    <w:p>
      <w:pPr>
        <w:pStyle w:val="Heading3"/>
      </w:pPr>
      <w:r>
        <w:t xml:space="preserve">3.3 Infrastructure and Equipment</w:t>
      </w:r>
    </w:p>
    <w:p>
      <w:pPr>
        <w:pStyle w:val="FirstParagraph"/>
      </w:pPr>
      <w:r>
        <w:t xml:space="preserve">While private practices in upscale Harare suburbs maintain state-of-the-art diagnostic tools, public facilities often face intermittent electricity supply issues (load shedding), which impacts the functionality of electronic refraction devices. This necessitates a hybrid approach where Optometrists must be proficient in manual retinoscopy as a backup method.</w:t>
      </w:r>
    </w:p>
    <w:bookmarkEnd w:id="25"/>
    <w:bookmarkEnd w:id="26"/>
    <w:bookmarkStart w:id="27" w:name="socio-economic-analysis"/>
    <w:p>
      <w:pPr>
        <w:pStyle w:val="Heading2"/>
      </w:pPr>
      <w:r>
        <w:t xml:space="preserve">4. Socio-Economic Analysis</w:t>
      </w:r>
    </w:p>
    <w:p>
      <w:pPr>
        <w:pStyle w:val="FirstParagraph"/>
      </w:pPr>
      <w:r>
        <w:t xml:space="preserve">The economic volatility in Zimbabwe Harare directly impacts the availability of optical goods. Import restrictions and currency fluctuations often lead to stockouts of branded lenses and frames. Consequently, there is a notable shift towards locally sourced eyewear solutions or refurbished equipment maintenance by local Optometrists. This resilience highlights the adaptability required for sustainable practice in Zimbabwe Harare.</w:t>
      </w:r>
    </w:p>
    <w:p>
      <w:pPr>
        <w:pStyle w:val="BodyText"/>
      </w:pPr>
      <w:r>
        <w:t xml:space="preserve">Furthermore, the cost barrier remains a significant determinant of care-seeking behavior. Many residents in high-density suburbs rely on government subsidies or NGO-sponsored eye camps for basic spectacles. The role of the Optometrist in these outreach programs is vital for equity, ensuring that vision impairment does not lead to educational and economic exclusion.</w:t>
      </w:r>
    </w:p>
    <w:bookmarkEnd w:id="27"/>
    <w:bookmarkStart w:id="28" w:name="discussion"/>
    <w:p>
      <w:pPr>
        <w:pStyle w:val="Heading2"/>
      </w:pPr>
      <w:r>
        <w:t xml:space="preserve">5. Discussion</w:t>
      </w:r>
    </w:p>
    <w:p>
      <w:pPr>
        <w:pStyle w:val="FirstParagraph"/>
      </w:pPr>
      <w:r>
        <w:t xml:space="preserve">The integration of Optometrists into the primary healthcare network in Zimbabwe Harare is essential for reducing the burden on medical ophthalmologists. By managing routine refractive errors and screening for non-urgent pathologies, Optometrists free up specialized surgical resources for complex cases. However, there is a shortage of trained personnel relative to the population density.</w:t>
      </w:r>
    </w:p>
    <w:p>
      <w:pPr>
        <w:pStyle w:val="BodyText"/>
      </w:pPr>
      <w:r>
        <w:t xml:space="preserve">Tele-optometry shows promise in Zimbabwe Harare as a tool for remote consultation. With improving mobile network coverage in urban areas, digital image sharing of fundus photos allows Optometrists to consult with specialists in real-time, facilitating quicker referrals for conditions like glaucoma or macular degeneration.</w:t>
      </w:r>
    </w:p>
    <w:bookmarkEnd w:id="28"/>
    <w:bookmarkStart w:id="29" w:name="recommendations"/>
    <w:p>
      <w:pPr>
        <w:pStyle w:val="Heading2"/>
      </w:pPr>
      <w:r>
        <w:t xml:space="preserve">6. Recommendations</w:t>
      </w:r>
    </w:p>
    <w:p>
      <w:pPr>
        <w:numPr>
          <w:ilvl w:val="0"/>
          <w:numId w:val="1001"/>
        </w:numPr>
        <w:pStyle w:val="Compact"/>
      </w:pPr>
      <w:r>
        <w:rPr>
          <w:bCs/>
          <w:b/>
        </w:rPr>
        <w:t xml:space="preserve">Educational Outreach:</w:t>
      </w:r>
      <w:r>
        <w:t xml:space="preserve"> </w:t>
      </w:r>
      <w:r>
        <w:t xml:space="preserve">Implement mandatory vision screening programs in all primary and secondary schools across Zimbabwe Harare to catch refractive errors early.</w:t>
      </w:r>
    </w:p>
    <w:p>
      <w:pPr>
        <w:numPr>
          <w:ilvl w:val="0"/>
          <w:numId w:val="1001"/>
        </w:numPr>
        <w:pStyle w:val="Compact"/>
      </w:pPr>
      <w:r>
        <w:rPr>
          <w:bCs/>
          <w:b/>
        </w:rPr>
        <w:t xml:space="preserve">Currency Hedging for Supplies:</w:t>
      </w:r>
      <w:r>
        <w:t xml:space="preserve"> </w:t>
      </w:r>
      <w:r>
        <w:t xml:space="preserve">Optometry practices should establish localized supply chains or import buffers to mitigate the impact of forex shortages on patient access.</w:t>
      </w:r>
    </w:p>
    <w:p>
      <w:pPr>
        <w:numPr>
          <w:ilvl w:val="0"/>
          <w:numId w:val="1001"/>
        </w:numPr>
        <w:pStyle w:val="Compact"/>
      </w:pPr>
      <w:r>
        <w:rPr>
          <w:bCs/>
          <w:b/>
        </w:rPr>
        <w:t xml:space="preserve">Digital Integration:</w:t>
      </w:r>
      <w:r>
        <w:t xml:space="preserve"> </w:t>
      </w:r>
      <w:r>
        <w:t xml:space="preserve">Invest in low-power diagnostic devices that can function during power outages, ensuring continuity of care in Zimbabwe Harare.</w:t>
      </w:r>
    </w:p>
    <w:p>
      <w:pPr>
        <w:numPr>
          <w:ilvl w:val="0"/>
          <w:numId w:val="1001"/>
        </w:numPr>
        <w:pStyle w:val="Compact"/>
      </w:pPr>
      <w:r>
        <w:rPr>
          <w:bCs/>
          <w:b/>
        </w:rPr>
        <w:t xml:space="preserve">Public-Private Partnerships:</w:t>
      </w:r>
      <w:r>
        <w:t xml:space="preserve"> </w:t>
      </w:r>
      <w:r>
        <w:t xml:space="preserve">Collaborate with NGOs to subsidize spectacles for low-income earners, particularly those suffering from occupational eye strain.</w:t>
      </w:r>
    </w:p>
    <w:bookmarkEnd w:id="29"/>
    <w:bookmarkStart w:id="30" w:name="conclusion"/>
    <w:p>
      <w:pPr>
        <w:pStyle w:val="Heading2"/>
      </w:pPr>
      <w:r>
        <w:t xml:space="preserve">7. Conclusion</w:t>
      </w:r>
    </w:p>
    <w:p>
      <w:pPr>
        <w:pStyle w:val="FirstParagraph"/>
      </w:pPr>
      <w:r>
        <w:t xml:space="preserve">This lab report confirms that while Optometrist services in Zimbabwe Harare face significant infrastructural and economic challenges, they remain a cornerstone of effective public health management. The adaptability of practitioners to local constraints ensures that vision care remains accessible, albeit with varying degrees of quality depending on the sector. Future improvements depend heavily on policy support for supply chain stability and the integration of technology into routine clinical practice.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Optical and Refractive Services in Zimbabwe Harare</dc:title>
  <dc:creator/>
  <dc:language>en</dc:language>
  <cp:keywords/>
  <dcterms:created xsi:type="dcterms:W3CDTF">2026-07-29T19:49:43Z</dcterms:created>
  <dcterms:modified xsi:type="dcterms:W3CDTF">2026-07-29T19:49:43Z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