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Orthodontic</w:t>
      </w:r>
      <w:r>
        <w:t xml:space="preserve"> </w:t>
      </w:r>
      <w:r>
        <w:t xml:space="preserve">Treatment</w:t>
      </w:r>
      <w:r>
        <w:t xml:space="preserve"> </w:t>
      </w:r>
      <w:r>
        <w:t xml:space="preserve">Protocols</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d8a55827128d546806f448a59b4cf2586662241"/>
    <w:p>
      <w:pPr>
        <w:pStyle w:val="Heading1"/>
      </w:pPr>
      <w:r>
        <w:t xml:space="preserve">Clinical Laboratory Report: Orthodontic Evaluation and Treatment Planning</w:t>
      </w:r>
    </w:p>
    <w:p>
      <w:pPr>
        <w:pStyle w:val="FirstParagraph"/>
      </w:pPr>
      <w:r>
        <w:rPr>
          <w:bCs/>
          <w:b/>
        </w:rPr>
        <w:t xml:space="preserve">Date:</w:t>
      </w:r>
      <w:r>
        <w:t xml:space="preserve"> </w:t>
      </w:r>
      <w:r>
        <w:t xml:space="preserve">October 26, 2023</w:t>
      </w:r>
      <w:r>
        <w:br/>
      </w:r>
      <w:r>
        <w:rPr>
          <w:bCs/>
          <w:b/>
        </w:rPr>
        <w:t xml:space="preserve">Patient ID:</w:t>
      </w:r>
      <w:r>
        <w:t xml:space="preserve"> </w:t>
      </w:r>
      <w:r>
        <w:t xml:space="preserve">SP-99482-O</w:t>
      </w:r>
      <w:r>
        <w:br/>
      </w:r>
      <w:r>
        <w:rPr>
          <w:bCs/>
          <w:b/>
        </w:rPr>
        <w:t xml:space="preserve">Laboratory Location:</w:t>
      </w:r>
      <w:r>
        <w:t xml:space="preserve"> </w:t>
      </w:r>
      <w:r>
        <w:t xml:space="preserve">São Paulo, Brazil, São Paulo State</w:t>
      </w:r>
      <w:r>
        <w:br/>
      </w:r>
      <w:r>
        <w:rPr>
          <w:bCs/>
          <w:b/>
        </w:rPr>
        <w:t xml:space="preserve">Type of Report:</w:t>
      </w:r>
      <w:r>
        <w:t xml:space="preserve"> </w:t>
      </w:r>
      <w:r>
        <w:t xml:space="preserve">Orthodontic Diagnostic Analysis</w:t>
      </w:r>
    </w:p>
    <w:bookmarkStart w:id="20" w:name="executive-summary"/>
    <w:p>
      <w:pPr>
        <w:pStyle w:val="Heading2"/>
      </w:pPr>
      <w:r>
        <w:t xml:space="preserve">1. Executive Summary</w:t>
      </w:r>
    </w:p>
    <w:p>
      <w:pPr>
        <w:pStyle w:val="FirstParagraph"/>
      </w:pPr>
      <w:r>
        <w:t xml:space="preserve">The purpose of this laboratory report is to provide a comprehensive analysis of the orthodontic diagnostic data collected for Patient SP-99482-O. This document serves as the foundational guide for the fabrication of custom orthodontic appliances, including fixed braces and clear aligners, specifically tailored to meet clinical requirements in Brazil. The patient resides in São Paulo, Brazil, a metropolitan hub known for its advanced healthcare infrastructure and high demand for specialized dental services. Consequently, this report adheres to strict international standards while respecting local regulatory frameworks established by the Brazilian Dental Council (Conselho Federal de Odontologia).</w:t>
      </w:r>
    </w:p>
    <w:bookmarkEnd w:id="20"/>
    <w:bookmarkStart w:id="21" w:name="Xca64d760b68e7fb151c8195bb2d6448a8cb48a5"/>
    <w:p>
      <w:pPr>
        <w:pStyle w:val="Heading2"/>
      </w:pPr>
      <w:r>
        <w:t xml:space="preserve">2. Patient Demographics and Clinical History</w:t>
      </w:r>
    </w:p>
    <w:p>
      <w:pPr>
        <w:pStyle w:val="FirstParagraph"/>
      </w:pPr>
      <w:r>
        <w:t xml:space="preserve">The patient is a 19-year-old male residing in the district of Pinheiros, São Paulo, Brazil. He presents with a chief complaint regarding dental crowding in the lower anterior segment and an aesthetic concern regarding his smile line. The patient has no significant medical history that would contraindicate orthodontic treatment. However, due to the high humidity typical of São Paulo summers during certain months of the year, specific attention must be paid to material durability against moisture variations in storage conditions before delivery to the clinical site.</w:t>
      </w:r>
      <w:r>
        <w:t xml:space="preserve"> </w:t>
      </w:r>
      <w:r>
        <w:t xml:space="preserve">Clinical records indicate that previous dental interventions were performed by general practitioners in local clinics across São Paulo. There is no history of temporomandibular joint (TMJ) disorders, which simplifies the treatment planning phase for this orthodontic case. The patient’s oral hygiene habits have been assessed as good, reducing the risk of decalcification during treatment.</w:t>
      </w:r>
    </w:p>
    <w:bookmarkEnd w:id="21"/>
    <w:bookmarkStart w:id="25" w:name="diagnostic-data-analysis"/>
    <w:p>
      <w:pPr>
        <w:pStyle w:val="Heading2"/>
      </w:pPr>
      <w:r>
        <w:t xml:space="preserve">3. Diagnostic Data Analysis</w:t>
      </w:r>
    </w:p>
    <w:p>
      <w:pPr>
        <w:pStyle w:val="FirstParagraph"/>
      </w:pPr>
      <w:r>
        <w:t xml:space="preserve">To ensure precision in appliance fabrication for our Orthodontist partners in São Paulo, Brazil, the following diagnostic data was analyzed:</w:t>
      </w:r>
    </w:p>
    <w:bookmarkStart w:id="22" w:name="digital-impressions-and-scanning"/>
    <w:p>
      <w:pPr>
        <w:pStyle w:val="Heading3"/>
      </w:pPr>
      <w:r>
        <w:t xml:space="preserve">3.1 Digital Impressions and Scanning</w:t>
      </w:r>
    </w:p>
    <w:p>
      <w:pPr>
        <w:pStyle w:val="FirstParagraph"/>
      </w:pPr>
      <w:r>
        <w:t xml:space="preserve">Intraoral scans were captured using a Trios 5 scanner at the partner clinic located on Avenida Paulista. The digital models were processed using standard CAD software to identify specific arch form discrepancies. The scan quality was verified for accuracy, ensuring no distortions occurred during the transmission from São Paulo to our central laboratory facilities.</w:t>
      </w:r>
    </w:p>
    <w:bookmarkEnd w:id="22"/>
    <w:bookmarkStart w:id="23" w:name="cephalometric-analysis"/>
    <w:p>
      <w:pPr>
        <w:pStyle w:val="Heading3"/>
      </w:pPr>
      <w:r>
        <w:t xml:space="preserve">3.2 Cephalometric Analysis</w:t>
      </w:r>
    </w:p>
    <w:p>
      <w:pPr>
        <w:pStyle w:val="FirstParagraph"/>
      </w:pPr>
      <w:r>
        <w:t xml:space="preserve">Cephalometric radiographs were analyzed using Dolphin Imaging software. Key findings include a skeletal Class I base with a mild mandibular retrognathism of 1mm, which is within normal variation for the population in Brazil, São Paulo region. The overjet measures 4mm, and the overbite is deep at 50%, indicating significant vertical overlap requiring intrusion mechanics or leveling curves.</w:t>
      </w:r>
    </w:p>
    <w:bookmarkEnd w:id="23"/>
    <w:bookmarkStart w:id="24" w:name="study-models-analysis"/>
    <w:p>
      <w:pPr>
        <w:pStyle w:val="Heading3"/>
      </w:pPr>
      <w:r>
        <w:t xml:space="preserve">3.3 Study Models Analysis</w:t>
      </w:r>
    </w:p>
    <w:p>
      <w:pPr>
        <w:pStyle w:val="FirstParagraph"/>
      </w:pPr>
      <w:r>
        <w:t xml:space="preserve">Space analysis reveals a deficit of 6mm in the lower arch due to severe rotation of the mandibular central incisors. The upper arch presents mild spacing anteriorly but crowding posteriorly due to mesial drift of molars from previous extractions not properly managed by prior Orthodontist care.</w:t>
      </w:r>
    </w:p>
    <w:bookmarkEnd w:id="24"/>
    <w:bookmarkEnd w:id="25"/>
    <w:bookmarkStart w:id="26" w:name="proposed-treatment-mechanics"/>
    <w:p>
      <w:pPr>
        <w:pStyle w:val="Heading2"/>
      </w:pPr>
      <w:r>
        <w:t xml:space="preserve">4. Proposed Treatment Mechanics</w:t>
      </w:r>
    </w:p>
    <w:p>
      <w:pPr>
        <w:pStyle w:val="FirstParagraph"/>
      </w:pPr>
      <w:r>
        <w:t xml:space="preserve">Based on the diagnostic findings, the following orthodontic mechanics are proposed for implementation by the treating Orthodontist:</w:t>
      </w:r>
    </w:p>
    <w:p>
      <w:pPr>
        <w:numPr>
          <w:ilvl w:val="0"/>
          <w:numId w:val="1001"/>
        </w:numPr>
        <w:pStyle w:val="Compact"/>
      </w:pPr>
      <w:r>
        <w:rPr>
          <w:bCs/>
          <w:b/>
        </w:rPr>
        <w:t xml:space="preserve">Bio-Edgewise Appliance:</w:t>
      </w:r>
      <w:r>
        <w:t xml:space="preserve">A self-ligating bracket system is recommended to reduce friction and chair-time, which aligns with efficiency demands common in high-volume practices in São Paulo.</w:t>
      </w:r>
    </w:p>
    <w:p>
      <w:pPr>
        <w:numPr>
          <w:ilvl w:val="0"/>
          <w:numId w:val="1001"/>
        </w:numPr>
        <w:pStyle w:val="Compact"/>
      </w:pPr>
      <w:r>
        <w:rPr>
          <w:bCs/>
          <w:b/>
        </w:rPr>
        <w:t xml:space="preserve">Elastic Therapy:</w:t>
      </w:r>
      <w:r>
        <w:t xml:space="preserve">Patient compliance with Class II elastics will be crucial due to the mild retrognathic profile. Education materials specifically designed for Brazilian Portuguese speakers have been provided to ensure clear understanding.</w:t>
      </w:r>
    </w:p>
    <w:p>
      <w:pPr>
        <w:numPr>
          <w:ilvl w:val="0"/>
          <w:numId w:val="1001"/>
        </w:numPr>
        <w:pStyle w:val="Compact"/>
      </w:pPr>
      <w:r>
        <w:rPr>
          <w:bCs/>
          <w:b/>
        </w:rPr>
        <w:t xml:space="preserve">Iatrogenic Considerations:</w:t>
      </w:r>
      <w:r>
        <w:t xml:space="preserve">Care must be taken during bracket placement to avoid damaging enamel, given that future cosmetic bonding may be requested by patients in this demographic.</w:t>
      </w:r>
    </w:p>
    <w:bookmarkEnd w:id="26"/>
    <w:bookmarkStart w:id="27" w:name="laboratory-fabrication-specifications"/>
    <w:p>
      <w:pPr>
        <w:pStyle w:val="Heading2"/>
      </w:pPr>
      <w:r>
        <w:t xml:space="preserve">5. Laboratory Fabrication Specifications</w:t>
      </w:r>
    </w:p>
    <w:p>
      <w:pPr>
        <w:pStyle w:val="FirstParagraph"/>
      </w:pPr>
      <w:r>
        <w:t xml:space="preserve">The laboratory has initiated the fabrication process for the initial set of aligners. Each stage is designed to move teeth no more than 0.25mm per step to ensure physiological movement and patient comfort. This cautious approach is vital for maintaining long-term stability, a key concern for Orthodontist practitioners in Brazil who aim to minimize relapse rates in the humid climate of São Paulo, which can sometimes affect patient tissue response due to heat stress and lifestyle factors associated with urban living.</w:t>
      </w:r>
    </w:p>
    <w:bookmarkEnd w:id="27"/>
    <w:bookmarkStart w:id="28" w:name="quality-assurance-and-compliance"/>
    <w:p>
      <w:pPr>
        <w:pStyle w:val="Heading2"/>
      </w:pPr>
      <w:r>
        <w:t xml:space="preserve">6. Quality Assurance and Compliance</w:t>
      </w:r>
    </w:p>
    <w:p>
      <w:pPr>
        <w:pStyle w:val="FirstParagraph"/>
      </w:pPr>
      <w:r>
        <w:t xml:space="preserve">All materials used in this laboratory report context are ISO 13485 certified, ensuring safety for use within Brazil’s rigorous health standards. The lab strictly follows protocols regarding data privacy, particularly concerning the General Data Protection Law (LGPD) applicable in São Paulo and throughout Brazil patient information remains encrypted and secure during transmission.</w:t>
      </w:r>
    </w:p>
    <w:bookmarkEnd w:id="28"/>
    <w:bookmarkStart w:id="29" w:name="conclusion"/>
    <w:p>
      <w:pPr>
        <w:pStyle w:val="Heading2"/>
      </w:pPr>
      <w:r>
        <w:t xml:space="preserve">7. Conclusion</w:t>
      </w:r>
    </w:p>
    <w:p>
      <w:pPr>
        <w:pStyle w:val="FirstParagraph"/>
      </w:pPr>
      <w:r>
        <w:t xml:space="preserve">This Orthodontist Lab Report provides a detailed roadmap for the successful completion of this case within the complex healthcare environment of Brazil, São Paulo. By combining advanced digital diagnostics with traditional orthodontic principles, we aim to deliver optimal aesthetic and functional results for Patient SP-99482-O. Continuous communication between the laboratory technician and the Orthodontist is encouraged to address any unforeseen biological responses during treatment phases specific to this demographic in São Paulo.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Orthodontic Treatment Protocols in Brazil, São Paulo</dc:title>
  <dc:creator/>
  <cp:keywords/>
  <dcterms:created xsi:type="dcterms:W3CDTF">2026-07-29T19:52:43Z</dcterms:created>
  <dcterms:modified xsi:type="dcterms:W3CDTF">2026-07-29T19:52:43Z</dcterms:modified>
</cp:coreProperties>
</file>

<file path=docProps/custom.xml><?xml version="1.0" encoding="utf-8"?>
<Properties xmlns="http://schemas.openxmlformats.org/officeDocument/2006/custom-properties" xmlns:vt="http://schemas.openxmlformats.org/officeDocument/2006/docPropsVTypes"/>
</file>