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Orthodontic</w:t>
      </w:r>
      <w:r>
        <w:t xml:space="preserve"> </w:t>
      </w:r>
      <w:r>
        <w:t xml:space="preserve">Treatment</w:t>
      </w:r>
      <w:r>
        <w:t xml:space="preserve"> </w:t>
      </w:r>
      <w:r>
        <w:t xml:space="preserve">Protocols</w:t>
      </w:r>
      <w:r>
        <w:t xml:space="preserve"> </w:t>
      </w:r>
      <w:r>
        <w:t xml:space="preserve">and</w:t>
      </w:r>
      <w:r>
        <w:t xml:space="preserve"> </w:t>
      </w:r>
      <w:r>
        <w:t xml:space="preserve">Clinical</w:t>
      </w:r>
      <w:r>
        <w:t xml:space="preserve"> </w:t>
      </w:r>
      <w:r>
        <w:t xml:space="preserve">Outcomes</w:t>
      </w:r>
      <w:r>
        <w:t xml:space="preserve"> </w:t>
      </w:r>
      <w:r>
        <w:t xml:space="preserve">in</w:t>
      </w:r>
      <w:r>
        <w:t xml:space="preserve"> </w:t>
      </w:r>
      <w:r>
        <w:t xml:space="preserve">Canada,</w:t>
      </w:r>
      <w:r>
        <w:t xml:space="preserve"> </w:t>
      </w:r>
      <w:r>
        <w:t xml:space="preserve">Vancouver</w:t>
      </w:r>
    </w:p>
    <w:bookmarkStart w:id="27" w:name="X19108470dd6cf151c62736ee475ff17dc758232"/>
    <w:p>
      <w:pPr>
        <w:pStyle w:val="Heading1"/>
      </w:pPr>
      <w:r>
        <w:t xml:space="preserve">Laboratory Report on Orthodontic Practice Standards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Clinical Review Board, British Columbia Dental Association</w:t>
      </w:r>
      <w:r>
        <w:br/>
      </w:r>
      <w:r>
        <w:rPr>
          <w:bCs/>
          <w:b/>
        </w:rPr>
        <w:t xml:space="preserve">From:</w:t>
      </w:r>
      <w:r>
        <w:t xml:space="preserve"> </w:t>
      </w:r>
      <w:r>
        <w:t xml:space="preserve">Department of Orthodontic Research and Analysis</w:t>
      </w:r>
      <w:r>
        <w:br/>
      </w:r>
    </w:p>
    <w:p>
      <w:pPr>
        <w:pStyle w:val="BodyText"/>
      </w:pPr>
      <w:r>
        <w:t xml:space="preserve">Subject:: Comprehensive Analysis of Orthodontist Procedures and Patient Outcomes in Canada Vancouver Region</w:t>
      </w:r>
    </w:p>
    <w:p>
      <w:r>
        <w:pict>
          <v:rect style="width:0;height:1.5pt" o:hralign="center" o:hrstd="t" o:hr="t"/>
        </w:pict>
      </w:r>
    </w:p>
    <w:bookmarkStart w:id="20" w:name="i.-introduction-and-objective"/>
    <w:p>
      <w:pPr>
        <w:pStyle w:val="Heading2"/>
      </w:pPr>
      <w:r>
        <w:rPr>
          <w:bCs/>
          <w:b/>
        </w:rPr>
        <w:t xml:space="preserve">I. Introduction and Objective</w:t>
      </w:r>
    </w:p>
    <w:p>
      <w:pPr>
        <w:pStyle w:val="FirstParagraph"/>
      </w:pPr>
      <w:r>
        <w:t xml:space="preserve">This Laboratory Report serves as a comprehensive examination of current orthodontic methodologies, patient demographic trends, and clinical efficacy standards within the specific geographical context of Canada Vancouver. The primary objective of this document is to analyze how an Orthodontist operates within the unique healthcare framework and environmental conditions present in Canada Vancouver. By evaluating clinical data collected over a five-year period (2018–2023), this report aims to establish best practices for dental professionals seeking to provide high-quality care in this bustling metropolitan area.</w:t>
      </w:r>
    </w:p>
    <w:p>
      <w:pPr>
        <w:pStyle w:val="BodyText"/>
      </w:pPr>
      <w:r>
        <w:t xml:space="preserve">The scope of this Laboratory Report encompasses the evaluation of traditional braces, clear aligner therapies, and surgical orthodontics. Particular attention is paid to how local practitioners adapt their techniques to meet the diverse needs of the population in Canada Vancouver, a city known for its rapid demographic growth and multicultural composition.</w:t>
      </w:r>
    </w:p>
    <w:bookmarkEnd w:id="20"/>
    <w:bookmarkStart w:id="21" w:name="ii.-methodology"/>
    <w:p>
      <w:pPr>
        <w:pStyle w:val="Heading2"/>
      </w:pPr>
      <w:r>
        <w:rPr>
          <w:bCs/>
          <w:b/>
        </w:rPr>
        <w:t xml:space="preserve">II. Methodology</w:t>
      </w:r>
    </w:p>
    <w:p>
      <w:pPr>
        <w:pStyle w:val="FirstParagraph"/>
      </w:pPr>
      <w:r>
        <w:t xml:space="preserve">Data for this Laboratory Report was gathered through retrospective chart reviews of patient records from five major orthodontic clinics located in the Greater Vancouver Area. The sample size consisted of 1,500 patients ranging in age from 6 to 45 years old. All participating Orthodontist practitioners adhered to the standard protocols set forth by the Canadian Association of Orthodontists.</w:t>
      </w:r>
    </w:p>
    <w:p>
      <w:pPr>
        <w:pStyle w:val="BodyText"/>
      </w:pPr>
      <w:r>
        <w:t xml:space="preserve">The methodology included:</w:t>
      </w:r>
    </w:p>
    <w:p>
      <w:pPr>
        <w:numPr>
          <w:ilvl w:val="0"/>
          <w:numId w:val="1001"/>
        </w:numPr>
        <w:pStyle w:val="Compact"/>
      </w:pPr>
      <w:r>
        <w:rPr>
          <w:bCs/>
          <w:b/>
        </w:rPr>
        <w:t xml:space="preserve">Clinical Assessment:</w:t>
      </w:r>
      <w:r>
        <w:t xml:space="preserve"> </w:t>
      </w:r>
      <w:r>
        <w:t xml:space="preserve">Evaluation of pre-treatment cephalometric analyses and digital intraoral scans.</w:t>
      </w:r>
    </w:p>
    <w:p>
      <w:pPr>
        <w:numPr>
          <w:ilvl w:val="0"/>
          <w:numId w:val="1001"/>
        </w:numPr>
        <w:pStyle w:val="Compact"/>
      </w:pPr>
      <w:r>
        <w:rPr>
          <w:bCs/>
          <w:b/>
        </w:rPr>
        <w:t xml:space="preserve">Treatment Planning:</w:t>
      </w:r>
      <w:r>
        <w:t xml:space="preserve"> </w:t>
      </w:r>
      <w:r>
        <w:t xml:space="preserve">Analysis of the treatment plans devised by the Orthodontist, focusing on the choice between fixed appliances and removable aligners.</w:t>
      </w:r>
    </w:p>
    <w:p>
      <w:pPr>
        <w:numPr>
          <w:ilvl w:val="0"/>
          <w:numId w:val="1001"/>
        </w:numPr>
        <w:pStyle w:val="Compact"/>
      </w:pPr>
      <w:r>
        <w:rPr>
          <w:bCs/>
          <w:b/>
        </w:rPr>
        <w:t xml:space="preserve">Maintenance Protocols:</w:t>
      </w:r>
      <w:r>
        <w:t xml:space="preserve"> </w:t>
      </w:r>
      <w:r>
        <w:t xml:space="preserve">Observation of adjustment frequencies and hygiene compliance rates specific to the humid climate conditions found in Canada Vancouver.</w:t>
      </w:r>
    </w:p>
    <w:bookmarkEnd w:id="21"/>
    <w:bookmarkStart w:id="24" w:name="iii.-results-and-observations"/>
    <w:p>
      <w:pPr>
        <w:pStyle w:val="Heading2"/>
      </w:pPr>
      <w:r>
        <w:rPr>
          <w:bCs/>
          <w:b/>
        </w:rPr>
        <w:t xml:space="preserve">III. Results and Observations</w:t>
      </w:r>
    </w:p>
    <w:p>
      <w:pPr>
        <w:pStyle w:val="FirstParagraph"/>
      </w:pPr>
      <w:r>
        <w:t xml:space="preserve">The findings from this Laboratory Report reveal significant trends regarding patient demographics and treatment preferences in Canada Vancouver. Firstly, there is a marked increase in adult orthodontic treatment requests, accounting for 35% of the total cases analyzed. This shift indicates a growing awareness among adults residing in Canada Vancouver regarding the aesthetic and functional benefits of straightening teeth.</w:t>
      </w:r>
    </w:p>
    <w:bookmarkStart w:id="22" w:name="a.-prevalence-of-malocclusion-types"/>
    <w:p>
      <w:pPr>
        <w:pStyle w:val="Heading3"/>
      </w:pPr>
      <w:r>
        <w:rPr>
          <w:bCs/>
          <w:b/>
        </w:rPr>
        <w:t xml:space="preserve">A. Prevalence of Malocclusion Types</w:t>
      </w:r>
    </w:p>
    <w:p>
      <w:pPr>
        <w:pStyle w:val="FirstParagraph"/>
      </w:pPr>
      <w:r>
        <w:t xml:space="preserve">The most common malocclusion types observed in this Laboratory Report were Class II Division 1 malocclusions (overjet), followed by Class I crowding. These findings are consistent with broader national trends, but the intensity of crowding appears slightly higher in Canada Vancouver compared to rural areas. This may be attributed to genetic diversity within the urban population or early childhood dietary habits common in developed urban centers.</w:t>
      </w:r>
    </w:p>
    <w:bookmarkEnd w:id="22"/>
    <w:bookmarkStart w:id="23" w:name="b.-treatment-modalities-utilized"/>
    <w:p>
      <w:pPr>
        <w:pStyle w:val="Heading3"/>
      </w:pPr>
      <w:r>
        <w:rPr>
          <w:bCs/>
          <w:b/>
        </w:rPr>
        <w:t xml:space="preserve">B. Treatment Modalities Utilized</w:t>
      </w:r>
    </w:p>
    <w:p>
      <w:pPr>
        <w:pStyle w:val="FirstParagraph"/>
      </w:pPr>
      <w:r>
        <w:t xml:space="preserve">When reviewing the role of the Orthodontist, it is evident that clear aligner therapy has gained substantial popularity in Canada Vancouver. Approximately 60% of adult patients opted for invisible aligners due to aesthetic concerns, while pediatric patients predominantly received traditional ceramic or metal braces. The Orthodontist’s ability to switch between these modalities based on patient preference and clinical necessity was a critical factor in treatment success rates.</w:t>
      </w:r>
    </w:p>
    <w:bookmarkEnd w:id="23"/>
    <w:bookmarkEnd w:id="24"/>
    <w:bookmarkStart w:id="25" w:name="X6d3afcf63ca5bdf4661bf04e1bdc40bb24c3b90"/>
    <w:p>
      <w:pPr>
        <w:pStyle w:val="Heading2"/>
      </w:pPr>
      <w:r>
        <w:rPr>
          <w:bCs/>
          <w:b/>
        </w:rPr>
        <w:t xml:space="preserve">IV. Discussion: The Impact of Local Context</w:t>
      </w:r>
    </w:p>
    <w:p>
      <w:pPr>
        <w:pStyle w:val="FirstParagraph"/>
      </w:pPr>
      <w:r>
        <w:t xml:space="preserve">The unique environment of Canada Vancouver presents specific challenges and opportunities for orthodontic practice, as highlighted in this Laboratory Report. The high humidity levels characteristic of the region can affect the adhesion strength of brackets if not managed correctly. Therefore, Orthodontist practitioners in this area must employ specialized bonding agents to ensure retention throughout the treatment period.</w:t>
      </w:r>
    </w:p>
    <w:p>
      <w:pPr>
        <w:pStyle w:val="BodyText"/>
      </w:pPr>
      <w:r>
        <w:t xml:space="preserve">Furthermore, traffic congestion and housing density in Canada Vancouver influence appointment adherence. Patients often face difficulties traveling long distances for adjustments. Consequently, clinics located near major transit hubs or residential towers in Canada Vancouver report higher compliance rates. This Laboratory Report suggests that an Orthodontist should consider clinic location strategically when establishing a practice in this region.</w:t>
      </w:r>
    </w:p>
    <w:p>
      <w:pPr>
        <w:pStyle w:val="BodyText"/>
      </w:pPr>
      <w:r>
        <w:t xml:space="preserve">Additionally, the multicultural nature of Canada Vancouver requires sensitive communication strategies. The Laboratory Report indicates that clinics offering multilingual staff or translation services achieve better patient satisfaction scores. An effective Orthodontist must not only possess technical skill but also cultural competence to serve the diverse communities within Canada Vancouver effectively.</w:t>
      </w:r>
    </w:p>
    <w:bookmarkEnd w:id="25"/>
    <w:bookmarkStart w:id="26" w:name="v.-conclusion-and-recommendations"/>
    <w:p>
      <w:pPr>
        <w:pStyle w:val="Heading2"/>
      </w:pPr>
      <w:r>
        <w:rPr>
          <w:bCs/>
          <w:b/>
        </w:rPr>
        <w:t xml:space="preserve">V. Conclusion and Recommendations</w:t>
      </w:r>
    </w:p>
    <w:p>
      <w:pPr>
        <w:pStyle w:val="FirstParagraph"/>
      </w:pPr>
      <w:r>
        <w:t xml:space="preserve">In conclusion, this Laboratory Report underscores the dynamic nature of orthodontic care in Canada Vancouver. The data confirms that while clinical outcomes are generally excellent, there is a distinct demand for aesthetic options and flexible scheduling. The role of the Orthodontist extends beyond mere tooth movement; it involves navigating logistical challenges and cultural nuances specific to Canada Vancouver.</w:t>
      </w:r>
    </w:p>
    <w:p>
      <w:pPr>
        <w:pStyle w:val="BodyText"/>
      </w:pPr>
      <w:r>
        <w:t xml:space="preserve">Based on the findings presented in this Laboratory Report, we recommend that:</w:t>
      </w:r>
    </w:p>
    <w:p>
      <w:pPr>
        <w:numPr>
          <w:ilvl w:val="0"/>
          <w:numId w:val="1002"/>
        </w:numPr>
        <w:pStyle w:val="Compact"/>
      </w:pPr>
      <w:r>
        <w:rPr>
          <w:bCs/>
          <w:b/>
        </w:rPr>
        <w:t xml:space="preserve">Technology Integration:</w:t>
      </w:r>
      <w:r>
        <w:t xml:space="preserve"> </w:t>
      </w:r>
      <w:r>
        <w:t xml:space="preserve">Orthodontist practitioners in Canada Vancouver should invest in advanced digital scanning technology to reduce chair time and improve patient comfort.</w:t>
      </w:r>
    </w:p>
    <w:p>
      <w:pPr>
        <w:numPr>
          <w:ilvl w:val="0"/>
          <w:numId w:val="1002"/>
        </w:numPr>
        <w:pStyle w:val="Compact"/>
      </w:pPr>
      <w:r>
        <w:rPr>
          <w:bCs/>
          <w:b/>
        </w:rPr>
        <w:t xml:space="preserve">Educational Outreach:</w:t>
      </w:r>
      <w:r>
        <w:t xml:space="preserve"> </w:t>
      </w:r>
      <w:r>
        <w:t xml:space="preserve">Increased community education regarding the importance of early orthodontic intervention is needed, particularly among families living in dense urban zones of Canada Vancouver.</w:t>
      </w:r>
    </w:p>
    <w:p>
      <w:pPr>
        <w:numPr>
          <w:ilvl w:val="0"/>
          <w:numId w:val="1002"/>
        </w:numPr>
        <w:pStyle w:val="Compact"/>
      </w:pPr>
      <w:r>
        <w:rPr>
          <w:bCs/>
          <w:b/>
        </w:rPr>
        <w:t xml:space="preserve">Clinical Standards:</w:t>
      </w:r>
      <w:r>
        <w:t xml:space="preserve"> </w:t>
      </w:r>
      <w:r>
        <w:t xml:space="preserve">Strict adherence to moisture control protocols is essential to counteract the environmental humidity affecting bonding integrity in Canada Vancouver.</w:t>
      </w:r>
    </w:p>
    <w:p>
      <w:pPr>
        <w:pStyle w:val="FirstParagraph"/>
      </w:pPr>
      <w:r>
        <w:t xml:space="preserve">This Laboratory Report serves as a foundational document for future studies. It highlights that successful orthodontic treatment in Canada Vancouver relies on a holistic approach where clinical excellence meets logistical and cultural adaptability. As the population of Canada Vancouver continues to grow, the Orthodontist will play an increasingly vital role in ensuring both oral health and aesthetic confidence for residents across this vibrant Canadian city.</w:t>
      </w:r>
    </w:p>
    <w:p>
      <w:r>
        <w:pict>
          <v:rect style="width:0;height:1.5pt" o:hralign="center" o:hrstd="t" o:hr="t"/>
        </w:pict>
      </w:r>
    </w:p>
    <w:p>
      <w:pPr>
        <w:pStyle w:val="FirstParagraph"/>
      </w:pPr>
      <w:r>
        <w:rPr>
          <w:iCs/>
          <w:i/>
        </w:rPr>
        <w:t xml:space="preserve">Note: This Laboratory Report is formatted for academic and clinical review purposes. All data points referenced are simulated for the purpose of demonstrating the required word count and structural integrity concerning Orthodontist practice in Canada Vancouver.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Orthodontic Treatment Protocols and Clinical Outcomes in Canada, Vancouver</dc:title>
  <dc:creator/>
  <dc:language>en</dc:language>
  <cp:keywords/>
  <dcterms:created xsi:type="dcterms:W3CDTF">2026-07-29T06:13:41Z</dcterms:created>
  <dcterms:modified xsi:type="dcterms:W3CDTF">2026-07-29T06:13:41Z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