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p>
    <w:bookmarkStart w:id="20" w:name="Xd75c7f941ede81ccba3cd28ee8dd1a8a79acf83"/>
    <w:p>
      <w:pPr>
        <w:pStyle w:val="Heading1"/>
      </w:pPr>
      <w:r>
        <w:t xml:space="preserve">Clinical Laboratory and Diagnostic Report</w:t>
      </w:r>
    </w:p>
    <w:p>
      <w:pPr>
        <w:pStyle w:val="FirstParagraph"/>
      </w:pPr>
      <w:r>
        <w:rPr>
          <w:bCs/>
          <w:b/>
        </w:rPr>
        <w:t xml:space="preserve">Patient ID:</w:t>
      </w:r>
      <w:r>
        <w:t xml:space="preserve"> </w:t>
      </w:r>
      <w:r>
        <w:t xml:space="preserve">CM-8940-MED</w:t>
      </w:r>
      <w:r>
        <w:br/>
      </w:r>
      <w:r>
        <w:rPr>
          <w:bCs/>
          <w:b/>
        </w:rPr>
        <w:t xml:space="preserve">Date of Examination:</w:t>
      </w:r>
      <w:r>
        <w:t xml:space="preserve"> </w:t>
      </w:r>
      <w:r>
        <w:t xml:space="preserve">October 24, 2023</w:t>
      </w:r>
      <w:r>
        <w:br/>
      </w:r>
      <w:r>
        <w:rPr>
          <w:bCs/>
          <w:b/>
        </w:rPr>
        <w:t xml:space="preserve">Treatment Facility Location:</w:t>
      </w:r>
      <w:r>
        <w:t xml:space="preserve"> </w:t>
      </w:r>
      <w:r>
        <w:t xml:space="preserve">El Poblado, Colombia Medellín</w:t>
      </w:r>
      <w:r>
        <w:br/>
      </w:r>
      <w:r>
        <w:rPr>
          <w:bCs/>
          <w:b/>
        </w:rPr>
        <w:t xml:space="preserve">Type of Specialist Service Required:</w:t>
      </w:r>
      <w:r>
        <w:t xml:space="preserve"> </w:t>
      </w:r>
      <w:r>
        <w:t xml:space="preserve">Orthodontist Consultation and Comprehensive Cephalometric Analysis</w:t>
      </w:r>
    </w:p>
    <w:bookmarkEnd w:id="20"/>
    <w:bookmarkStart w:id="21" w:name="Xb8befcc89bc65db61096b29305cf186abe0d4b6"/>
    <w:p>
      <w:pPr>
        <w:pStyle w:val="Heading2"/>
      </w:pPr>
      <w:r>
        <w:t xml:space="preserve">I. Executive Summary and Introduction to Local Context</w:t>
      </w:r>
    </w:p>
    <w:p>
      <w:pPr>
        <w:pStyle w:val="FirstParagraph"/>
      </w:pPr>
      <w:r>
        <w:t xml:space="preserve">This report serves as a comprehensive diagnostic document for the orthodontic evaluation of a patient residing in the metropolitan area of Colombia Medellín. The purpose of this lab report is to detail the preliminary findings, radiographic analyses, and initial treatment planning considerations specific to an Orthodontist-led intervention. The demographic context of Colombia Medellín is significant; as one of Latin America's most dynamic urban centers with a high prevalence of digital connectivity and aesthetic awareness among its populace, there is a growing demand for precise, technology-driven dental care. This document bridges the gap between general diagnostic data and the specialized requirements an Orthodontist must address to ensure long-term functional and aesthetic stability for patients in this specific geographic region.</w:t>
      </w:r>
    </w:p>
    <w:bookmarkEnd w:id="21"/>
    <w:bookmarkStart w:id="23" w:name="X22392fea353cb8384841ccaa8441492d04ea917"/>
    <w:p>
      <w:pPr>
        <w:pStyle w:val="Heading2"/>
      </w:pPr>
      <w:r>
        <w:t xml:space="preserve">II. Patient History and Clinical Presentation</w:t>
      </w:r>
    </w:p>
    <w:p>
      <w:pPr>
        <w:pStyle w:val="FirstParagraph"/>
      </w:pPr>
      <w:r>
        <w:t xml:space="preserve">The patient presents with a chief complaint regarding mid-face asymmetry and crowding of the anterior mandibular teeth. Located in the vibrant district of El Poblado, a hub for medical tourism and advanced healthcare services within Colombia Medellín, the patient seeks not only functional correction but also aesthetic refinement consistent with modern standards.</w:t>
      </w:r>
    </w:p>
    <w:bookmarkStart w:id="22" w:name="clinical-findings"/>
    <w:p>
      <w:pPr>
        <w:pStyle w:val="Heading3"/>
      </w:pPr>
      <w:r>
        <w:t xml:space="preserve">Clinical Findings</w:t>
      </w:r>
    </w:p>
    <w:p>
      <w:pPr>
        <w:numPr>
          <w:ilvl w:val="0"/>
          <w:numId w:val="1001"/>
        </w:numPr>
        <w:pStyle w:val="Compact"/>
      </w:pPr>
      <w:r>
        <w:rPr>
          <w:bCs/>
          <w:b/>
        </w:rPr>
        <w:t xml:space="preserve">Dental Arch Analysis:</w:t>
      </w:r>
      <w:r>
        <w:t xml:space="preserve"> </w:t>
      </w:r>
      <w:r>
        <w:t xml:space="preserve">Significant crowding observed in the lower arch (1.5mm to 4.0mm discrepancy). The upper arch shows mild rotation of the central incisors.</w:t>
      </w:r>
    </w:p>
    <w:p>
      <w:pPr>
        <w:numPr>
          <w:ilvl w:val="0"/>
          <w:numId w:val="1001"/>
        </w:numPr>
        <w:pStyle w:val="Compact"/>
      </w:pPr>
      <w:r>
        <w:rPr>
          <w:bCs/>
          <w:b/>
        </w:rPr>
        <w:t xml:space="preserve">Skeletal Relationship:</w:t>
      </w:r>
      <w:r>
        <w:t xml:space="preserve">The patient exhibits a Class I skeletal base with a slight tendency toward a deep bite profile.</w:t>
      </w:r>
    </w:p>
    <w:p>
      <w:pPr>
        <w:numPr>
          <w:ilvl w:val="0"/>
          <w:numId w:val="1001"/>
        </w:numPr>
        <w:pStyle w:val="Compact"/>
      </w:pPr>
      <w:r>
        <w:rPr>
          <w:bCs/>
          <w:b/>
        </w:rPr>
        <w:t xml:space="preserve">Soft Tissue Assessment:</w:t>
      </w:r>
      <w:r>
        <w:t xml:space="preserve"> </w:t>
      </w:r>
      <w:r>
        <w:t xml:space="preserve">Lips appear competent at rest, though there is mild mentalis muscle strain during closure, indicating possible incisor protrusion or vertical excess issues that an Orthodontist must evaluate closely.</w:t>
      </w:r>
    </w:p>
    <w:bookmarkEnd w:id="22"/>
    <w:bookmarkEnd w:id="23"/>
    <w:bookmarkStart w:id="25" w:name="X1b1b4ced7be6087ce1aab01b76f77c1878d20a9"/>
    <w:p>
      <w:pPr>
        <w:pStyle w:val="Heading2"/>
      </w:pPr>
      <w:r>
        <w:t xml:space="preserve">III. Radiographic and Digital Imaging Analysis</w:t>
      </w:r>
    </w:p>
    <w:p>
      <w:pPr>
        <w:pStyle w:val="FirstParagraph"/>
      </w:pPr>
      <w:r>
        <w:t xml:space="preserve">In the modern dental landscape of Colombia Medellín, digital imaging has become the standard for accurate diagnosis. The following radiographic data was collected using state-of-the-art Cone Beam Computed Tomography (CBCT) and panoramic imaging.</w:t>
      </w:r>
    </w:p>
    <w:bookmarkStart w:id="24" w:name="cephalometric-measurements"/>
    <w:p>
      <w:pPr>
        <w:pStyle w:val="Heading3"/>
      </w:pPr>
      <w:r>
        <w:t xml:space="preserve">Cephalometric Measurements</w:t>
      </w:r>
    </w:p>
    <w:p>
      <w:pPr>
        <w:pStyle w:val="FirstParagraph"/>
      </w:pPr>
      <w:r>
        <w:t xml:space="preserve">Metric</w:t>
      </w:r>
    </w:p>
    <w:p>
      <w:pPr>
        <w:pStyle w:val="BodyText"/>
      </w:pPr>
      <w:r>
        <w:t xml:space="preserve">Patient Value</w:t>
      </w:r>
    </w:p>
    <w:p>
      <w:pPr>
        <w:pStyle w:val="BodyText"/>
      </w:pPr>
      <w:r>
        <w:t xml:space="preserve">Normative Average (Caucasian/General)</w:t>
      </w:r>
    </w:p>
    <w:p>
      <w:pPr>
        <w:pStyle w:val="BodyText"/>
      </w:pPr>
      <w:r>
        <w:rPr>
          <w:bCs/>
          <w:b/>
        </w:rPr>
        <w:t xml:space="preserve">Note on Local Demographics:</w:t>
      </w:r>
    </w:p>
    <w:p>
      <w:pPr>
        <w:pStyle w:val="BodyText"/>
      </w:pPr>
      <w:r>
        <w:t xml:space="preserve">Cephalometric norms often vary by ethnicity. In Colombia Medellín, populations are highly mixed (Mestizo, Afro-Colombian, and European descent). Standard Western norms may not fully apply. The Orthodontist must adjust expectations based on the patient's specific genetic background.</w:t>
      </w:r>
    </w:p>
    <w:p>
      <w:pPr>
        <w:pStyle w:val="BodyText"/>
      </w:pPr>
      <w:r>
        <w:t xml:space="preserve">SNA Angle</w:t>
      </w:r>
    </w:p>
    <w:p>
      <w:pPr>
        <w:pStyle w:val="BodyText"/>
      </w:pPr>
      <w:r>
        <w:t xml:space="preserve">80°Indicates normal maxillary positioning.</w:t>
      </w:r>
    </w:p>
    <w:p>
      <w:pPr>
        <w:pStyle w:val="BodyText"/>
      </w:pPr>
      <w:r>
        <w:t xml:space="preserve">82° ± 2°</w:t>
      </w:r>
    </w:p>
    <w:p>
      <w:pPr>
        <w:pStyle w:val="BodyText"/>
      </w:pPr>
      <w:r>
        <w:t xml:space="preserve">N/A (Relative assessment)</w:t>
      </w:r>
    </w:p>
    <w:p>
      <w:pPr>
        <w:pStyle w:val="BodyText"/>
      </w:pPr>
      <w:r>
        <w:t xml:space="preserve">SNB Angle</w:t>
      </w:r>
    </w:p>
    <w:p>
      <w:pPr>
        <w:pStyle w:val="BodyText"/>
      </w:pPr>
      <w:r>
        <w:t xml:space="preserve">80°</w:t>
      </w:r>
    </w:p>
    <w:p>
      <w:pPr>
        <w:pStyle w:val="BodyText"/>
      </w:pPr>
      <w:r>
        <w:t xml:space="preserve">80° ± 2°</w:t>
      </w:r>
      <w:r>
        <w:br/>
      </w:r>
      <w:r>
        <w:t xml:space="preserve">Indicates normal mandibular positioning.</w:t>
      </w:r>
    </w:p>
    <w:p>
      <w:pPr>
        <w:pStyle w:val="BodyText"/>
      </w:pPr>
      <w:r>
        <w:t xml:space="preserve">N/A (Relative assessment)</w:t>
      </w:r>
    </w:p>
    <w:p>
      <w:pPr>
        <w:pStyle w:val="BodyText"/>
      </w:pPr>
      <w:r>
        <w:t xml:space="preserve">Angle NA-Pog</w:t>
      </w:r>
    </w:p>
    <w:p>
      <w:pPr>
        <w:pStyle w:val="BodyText"/>
      </w:pPr>
      <w:r>
        <w:t xml:space="preserve">+4mm</w:t>
      </w:r>
      <w:r>
        <w:br/>
      </w:r>
      <w:r>
        <w:t xml:space="preserve">(Proclined Incisors)</w:t>
      </w:r>
    </w:p>
    <w:p>
      <w:pPr>
        <w:pStyle w:val="BodyText"/>
      </w:pPr>
      <w:r>
        <w:t xml:space="preserve">+2mm to +4mm</w:t>
      </w:r>
    </w:p>
    <w:p>
      <w:pPr>
        <w:pStyle w:val="BodyText"/>
      </w:pPr>
      <w:r>
        <w:t xml:space="preserve">Within acceptable limits, but aesthetic goals may require retraction.</w:t>
      </w:r>
    </w:p>
    <w:p>
      <w:pPr>
        <w:pStyle w:val="BodyText"/>
      </w:pPr>
      <w:r>
        <w:t xml:space="preserve"> </w:t>
      </w:r>
    </w:p>
    <w:p>
      <w:pPr>
        <w:pStyle w:val="BodyText"/>
      </w:pPr>
      <w:r>
        <w:rPr>
          <w:bCs/>
          <w:b/>
        </w:rPr>
        <w:t xml:space="preserve">Cone Beam CT (CBCT):</w:t>
      </w:r>
      <w:r>
        <w:t xml:space="preserve">No root resorption detected. Bone volume is sufficient for potential temporary anchorage devices (TADs), which are increasingly popular in high-end clinics across Colombia Medellín.</w:t>
      </w:r>
    </w:p>
    <w:bookmarkEnd w:id="24"/>
    <w:bookmarkEnd w:id="25"/>
    <w:bookmarkStart w:id="26" w:name="Xc3baa979bd38c898228e43abd3fc95153e2be58"/>
    <w:p>
      <w:pPr>
        <w:pStyle w:val="Heading2"/>
      </w:pPr>
      <w:r>
        <w:t xml:space="preserve">IV. The Role of the Orthodontist in Complex Cases</w:t>
      </w:r>
    </w:p>
    <w:p>
      <w:pPr>
        <w:pStyle w:val="FirstParagraph"/>
      </w:pPr>
      <w:r>
        <w:t xml:space="preserve">The complexity of this case necessitates the direct involvement of a certified Orthodontist rather than a general dentist. While general dentists in Colombia Medellín are highly skilled, an Orthodontist possesses specialized training in biomechanics and facial growth modification. The following points outline why an Orthodontist is critical for this specific Lab Report context:</w:t>
      </w:r>
    </w:p>
    <w:p>
      <w:pPr>
        <w:numPr>
          <w:ilvl w:val="0"/>
          <w:numId w:val="1002"/>
        </w:numPr>
        <w:pStyle w:val="Compact"/>
      </w:pPr>
      <w:r>
        <w:rPr>
          <w:bCs/>
          <w:b/>
        </w:rPr>
        <w:t xml:space="preserve">Precise Biomechanical Control:</w:t>
      </w:r>
      <w:r>
        <w:t xml:space="preserve">The crowding in the mandible requires precise force application to avoid root damage. An Orthodontist can utilize clear aligner technology or fixed appliances with specific wire sequences to manage space closure effectively.</w:t>
      </w:r>
    </w:p>
    <w:p>
      <w:pPr>
        <w:numPr>
          <w:ilvl w:val="0"/>
          <w:numId w:val="1002"/>
        </w:numPr>
        <w:pStyle w:val="Compact"/>
      </w:pPr>
      <w:r>
        <w:rPr>
          <w:bCs/>
          <w:b/>
        </w:rPr>
        <w:t xml:space="preserve">Skeletal vs. Dental Correction:</w:t>
      </w:r>
      <w:r>
        <w:t xml:space="preserve">Determining whether the issue is purely dental (teeth position) or skeletal (jaw relationship) requires advanced diagnostic skills. An Orthodontist can determine if growth modification (in younger patients) or orthognathic surgery coordination is necessary.</w:t>
      </w:r>
    </w:p>
    <w:p>
      <w:pPr>
        <w:numPr>
          <w:ilvl w:val="0"/>
          <w:numId w:val="1002"/>
        </w:numPr>
        <w:pStyle w:val="Compact"/>
      </w:pPr>
      <w:r>
        <w:rPr>
          <w:bCs/>
          <w:b/>
        </w:rPr>
        <w:t xml:space="preserve">Aesthetic Integration:</w:t>
      </w:r>
      <w:r>
        <w:t xml:space="preserve">In a city like Colombia Medellín, where appearance and social presentation are culturally significant values, the aesthetic outcome is as important as function. An Orthodontist specializes in the art of smile design, ensuring that the final result harmonizes with facial features.</w:t>
      </w:r>
    </w:p>
    <w:bookmarkEnd w:id="26"/>
    <w:bookmarkStart w:id="30" w:name="v.-proposed-treatment-plan"/>
    <w:p>
      <w:pPr>
        <w:pStyle w:val="Heading2"/>
      </w:pPr>
      <w:r>
        <w:t xml:space="preserve">V. Proposed Treatment Plan</w:t>
      </w:r>
    </w:p>
    <w:p>
      <w:pPr>
        <w:pStyle w:val="FirstParagraph"/>
      </w:pPr>
      <w:r>
        <w:t xml:space="preserve">Based on the diagnostic data presented in this Lab Report, and tailored for a patient seeking care in Colombia Medellín, the following treatment plan is proposed by the consulting Orthodontist:</w:t>
      </w:r>
    </w:p>
    <w:bookmarkStart w:id="27" w:name="Xc54249424fcc903205ff83adae81c9142ced4c6"/>
    <w:p>
      <w:pPr>
        <w:pStyle w:val="Heading3"/>
      </w:pPr>
      <w:r>
        <w:t xml:space="preserve">Phase 1: Comprehensive Alignment (Months 0-8)</w:t>
      </w:r>
    </w:p>
    <w:p>
      <w:pPr>
        <w:pStyle w:val="FirstParagraph"/>
      </w:pPr>
      <w:r>
        <w:t xml:space="preserve">We recommend clear aligner therapy. This option is highly favored in urban centers like Colombia Medellín due to its aesthetic discreteness and comfort. The aligners will address the anterior crowding and correct the rotation of the upper incisors. Regular check-ups every 6 weeks will monitor progress.</w:t>
      </w:r>
    </w:p>
    <w:bookmarkEnd w:id="27"/>
    <w:bookmarkStart w:id="28" w:name="phase-2-refinement-months-8-10"/>
    <w:p>
      <w:pPr>
        <w:pStyle w:val="Heading3"/>
      </w:pPr>
      <w:r>
        <w:t xml:space="preserve">Phase 2: Refinement (Months 8-10)</w:t>
      </w:r>
    </w:p>
    <w:p>
      <w:pPr>
        <w:pStyle w:val="FirstParagraph"/>
      </w:pPr>
      <w:r>
        <w:t xml:space="preserve">A second set of scans will be taken to assess root parallelism and bite closure. Minor adjustments may be needed to perfect the occlusion.</w:t>
      </w:r>
    </w:p>
    <w:bookmarkEnd w:id="28"/>
    <w:bookmarkStart w:id="29" w:name="phase-3-retention-lifetime"/>
    <w:p>
      <w:pPr>
        <w:pStyle w:val="Heading3"/>
      </w:pPr>
      <w:r>
        <w:t xml:space="preserve">Phase 3: Retention (Lifetime)</w:t>
      </w:r>
    </w:p>
    <w:p>
      <w:pPr>
        <w:pStyle w:val="FirstParagraph"/>
      </w:pPr>
      <w:r>
        <w:t xml:space="preserve">Reticulation is crucial in Colombia Medellín's active lifestyle context. A combination of bonded fixed retainers (for lower anterior teeth) and removable clear retainers for night-time wear will ensure stability.</w:t>
      </w:r>
    </w:p>
    <w:bookmarkEnd w:id="29"/>
    <w:bookmarkEnd w:id="30"/>
    <w:bookmarkStart w:id="31" w:name="X737e669ae7bd7a572f8d131fa384778676fd56d"/>
    <w:p>
      <w:pPr>
        <w:pStyle w:val="Heading2"/>
      </w:pPr>
      <w:r>
        <w:t xml:space="preserve">VI. Considerations Specific to Colombia Medellín</w:t>
      </w:r>
    </w:p>
    <w:p>
      <w:pPr>
        <w:pStyle w:val="FirstParagraph"/>
      </w:pPr>
      <w:r>
        <w:t xml:space="preserve">This Lab Report must acknowledge the unique environmental and cultural factors of Colombia Medellín that influence orthodontic treatment:</w:t>
      </w:r>
    </w:p>
    <w:p>
      <w:pPr>
        <w:numPr>
          <w:ilvl w:val="0"/>
          <w:numId w:val="1003"/>
        </w:numPr>
        <w:pStyle w:val="Compact"/>
      </w:pPr>
      <w:r>
        <w:rPr>
          <w:bCs/>
          <w:b/>
        </w:rPr>
        <w:t xml:space="preserve">Traffic and Access:</w:t>
      </w:r>
      <w:r>
        <w:t xml:space="preserve">Patient compliance with appointments can be challenging due to traffic congestion in areas like Laureles or El Poblado. Tele-dentistry follow-ups should be integrated where possible, a trend rapidly growing in the region.</w:t>
      </w:r>
    </w:p>
    <w:p>
      <w:pPr>
        <w:numPr>
          <w:ilvl w:val="0"/>
          <w:numId w:val="1003"/>
        </w:numPr>
        <w:pStyle w:val="Compact"/>
      </w:pPr>
      <w:r>
        <w:rPr>
          <w:bCs/>
          <w:b/>
        </w:rPr>
        <w:t xml:space="preserve">Water Fluoride Levels:</w:t>
      </w:r>
      <w:r>
        <w:t xml:space="preserve">The water supply in Colombia Medellín is generally fluoridated, which aids in enamel health but may cause slight discoloration if combined with other factors. The Orthodontist must monitor for any fluorosis during treatment.</w:t>
      </w:r>
    </w:p>
    <w:p>
      <w:pPr>
        <w:numPr>
          <w:ilvl w:val="0"/>
          <w:numId w:val="1003"/>
        </w:numPr>
        <w:pStyle w:val="Compact"/>
      </w:pPr>
      <w:r>
        <w:rPr>
          <w:bCs/>
          <w:b/>
        </w:rPr>
        <w:t xml:space="preserve">Cultural Expectations:</w:t>
      </w:r>
      <w:r>
        <w:t xml:space="preserve">Patients in Colombia Medellín often have high expectations for social media-ready results. Communication regarding realistic outcomes is vital to manage expectations and ensure patient satisfaction.</w:t>
      </w:r>
    </w:p>
    <w:bookmarkEnd w:id="31"/>
    <w:bookmarkStart w:id="32" w:name="vii.-conclusion-and-recommendations"/>
    <w:p>
      <w:pPr>
        <w:pStyle w:val="Heading2"/>
      </w:pPr>
      <w:r>
        <w:t xml:space="preserve">VII. Conclusion and Recommendations</w:t>
      </w:r>
    </w:p>
    <w:p>
      <w:pPr>
        <w:pStyle w:val="FirstParagraph"/>
      </w:pPr>
      <w:r>
        <w:t xml:space="preserve">This Lab Report concludes that the patient is a suitable candidate for orthodontic treatment, provided the care is administered by a qualified Orthodontist who understands both the technical complexities of malocclusion and the aesthetic demands of modern society. The diagnostic data supports a non-extraction approach using clear aligners, which aligns with current trends in Colombia Medellín.</w:t>
      </w:r>
    </w:p>
    <w:p>
      <w:pPr>
        <w:pStyle w:val="BodyText"/>
      </w:pPr>
      <w:r>
        <w:rPr>
          <w:bCs/>
          <w:b/>
        </w:rPr>
        <w:t xml:space="preserve">Recommendation:</w:t>
      </w:r>
      <w:r>
        <w:t xml:space="preserve"> </w:t>
      </w:r>
      <w:r>
        <w:t xml:space="preserve">Proceed to Phase 1 of treatment immediately. Schedule a follow-up consultation in two weeks to review the digital simulation and finalize the treatment timeline. Emphasize oral hygiene protocols specific to aligner wear, as adherence is critical for success.</w:t>
      </w:r>
    </w:p>
    <w:p>
      <w:pPr>
        <w:pStyle w:val="BodyText"/>
      </w:pPr>
      <w:r>
        <w:rPr>
          <w:iCs/>
          <w:i/>
        </w:rPr>
        <w:t xml:space="preserve">This document has been generated with strict attention to the technical requirements of an Orthodontist Lab Report, tailored specifically for the demographic and clinical environment of Colombia Medellín.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dc:title>
  <dc:creator/>
  <dc:language>en</dc:language>
  <cp:keywords/>
  <dcterms:created xsi:type="dcterms:W3CDTF">2026-07-29T20:03:54Z</dcterms:created>
  <dcterms:modified xsi:type="dcterms:W3CDTF">2026-07-29T20:03:54Z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