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Orthodontic</w:t>
      </w:r>
      <w:r>
        <w:t xml:space="preserve"> </w:t>
      </w:r>
      <w:r>
        <w:t xml:space="preserve">Standards</w:t>
      </w:r>
      <w:r>
        <w:t xml:space="preserve"> </w:t>
      </w:r>
      <w:r>
        <w:t xml:space="preserve">and</w:t>
      </w:r>
      <w:r>
        <w:t xml:space="preserve"> </w:t>
      </w:r>
      <w:r>
        <w:t xml:space="preserve">Clinical</w:t>
      </w:r>
      <w:r>
        <w:t xml:space="preserve"> </w:t>
      </w:r>
      <w:r>
        <w:t xml:space="preserve">Protocols</w:t>
      </w:r>
      <w:r>
        <w:t xml:space="preserve"> </w:t>
      </w:r>
      <w:r>
        <w:t xml:space="preserve">in</w:t>
      </w:r>
      <w:r>
        <w:t xml:space="preserve"> </w:t>
      </w:r>
      <w:r>
        <w:t xml:space="preserve">Egypt,</w:t>
      </w:r>
      <w:r>
        <w:t xml:space="preserve"> </w:t>
      </w:r>
      <w:r>
        <w:t xml:space="preserve">Cairo</w:t>
      </w:r>
    </w:p>
    <w:bookmarkStart w:id="30" w:name="X6f0fae9e086b02c264478dbae0b3de72ff7b4ee"/>
    <w:p>
      <w:pPr>
        <w:pStyle w:val="Heading1"/>
      </w:pPr>
      <w:r>
        <w:t xml:space="preserve">Laboratory Report on Orthodontic Clinical Standards in Egypt, Cairo</w:t>
      </w:r>
    </w:p>
    <w:p>
      <w:pPr>
        <w:pStyle w:val="FirstParagraph"/>
      </w:pPr>
      <w:r>
        <w:rPr>
          <w:bCs/>
          <w:b/>
        </w:rPr>
        <w:t xml:space="preserve">Date:</w:t>
      </w:r>
      <w:r>
        <w:t xml:space="preserve"> </w:t>
      </w:r>
      <w:r>
        <w:t xml:space="preserve">October 24, 2023</w:t>
      </w:r>
      <w:r>
        <w:br/>
      </w:r>
      <w:r>
        <w:rPr>
          <w:bCs/>
          <w:b/>
        </w:rPr>
        <w:t xml:space="preserve">To:</w:t>
      </w:r>
      <w:r>
        <w:br/>
      </w:r>
      <w:r>
        <w:t xml:space="preserve">Cairo Dental Health Authority &amp; International Orthodontic Review Board</w:t>
      </w:r>
      <w:r>
        <w:br/>
      </w:r>
      <w:r>
        <w:br/>
      </w:r>
      <w:r>
        <w:rPr>
          <w:iCs/>
          <w:i/>
        </w:rPr>
        <w:t xml:space="preserve">This document serves as a comprehensive Laboratory Report detailing the current state, challenges, and developmental trajectory of orthodontic practices within the specific geographic and socio-economic context of Egypt, Cairo.</w:t>
      </w:r>
    </w:p>
    <w:bookmarkStart w:id="20" w:name="introduction-and-contextual-overview"/>
    <w:p>
      <w:pPr>
        <w:pStyle w:val="Heading2"/>
      </w:pPr>
      <w:r>
        <w:t xml:space="preserve">1. Introduction and Contextual Overview</w:t>
      </w:r>
    </w:p>
    <w:p>
      <w:pPr>
        <w:pStyle w:val="FirstParagraph"/>
      </w:pPr>
      <w:r>
        <w:t xml:space="preserve">The field of orthodontics plays a pivotal role in public health by addressing malocclusions that affect not only aesthetic appearance but also masticatory function, speech, and long-term oral hygiene. In the bustling metropolis of Egypt, Cairo, the demand for specialized dental care has surged in recent years due to population growth and increased awareness regarding dental aesthetics. This Laboratory Report aims to provide a detailed analysis of the orthodontic infrastructure available in Egypt's capital.</w:t>
      </w:r>
    </w:p>
    <w:p>
      <w:pPr>
        <w:pStyle w:val="BodyText"/>
      </w:pPr>
      <w:r>
        <w:t xml:space="preserve">The purpose of this study is to evaluate how local practitioners align with international standards while adapting to the unique environmental, economic, and cultural realities of Egypt Cairo. The report highlights the critical importance of maintaining high clinical standards in a region where healthcare accessibility varies significantly between private institutions and public facilities.</w:t>
      </w:r>
    </w:p>
    <w:bookmarkEnd w:id="20"/>
    <w:bookmarkStart w:id="21" w:name="methodology"/>
    <w:p>
      <w:pPr>
        <w:pStyle w:val="Heading2"/>
      </w:pPr>
      <w:r>
        <w:t xml:space="preserve">2. Methodology</w:t>
      </w:r>
    </w:p>
    <w:p>
      <w:pPr>
        <w:pStyle w:val="FirstParagraph"/>
      </w:pPr>
      <w:r>
        <w:t xml:space="preserve">The data presented in this Laboratory Report was collected through a multi-phase approach involving:</w:t>
      </w:r>
    </w:p>
    <w:p>
      <w:pPr>
        <w:numPr>
          <w:ilvl w:val="0"/>
          <w:numId w:val="1001"/>
        </w:numPr>
        <w:pStyle w:val="Compact"/>
      </w:pPr>
      <w:r>
        <w:rPr>
          <w:bCs/>
          <w:b/>
        </w:rPr>
        <w:t xml:space="preserve">Clinical Observations:</w:t>
      </w:r>
      <w:r>
        <w:t xml:space="preserve">Audit of patient records from five major orthodontic clinics in central Cairo.</w:t>
      </w:r>
    </w:p>
    <w:p>
      <w:pPr>
        <w:numPr>
          <w:ilvl w:val="0"/>
          <w:numId w:val="1001"/>
        </w:numPr>
        <w:pStyle w:val="Compact"/>
      </w:pPr>
      <w:r>
        <w:rPr>
          <w:bCs/>
          <w:b/>
        </w:rPr>
        <w:t xml:space="preserve">Survey Data:</w:t>
      </w:r>
      <w:r>
        <w:t xml:space="preserve">Responses from 150 practicing dentists and orthodontists regarding their adoption of digital technologies.</w:t>
      </w:r>
    </w:p>
    <w:p>
      <w:pPr>
        <w:numPr>
          <w:ilvl w:val="0"/>
          <w:numId w:val="1001"/>
        </w:numPr>
        <w:pStyle w:val="Compact"/>
      </w:pPr>
      <w:r>
        <w:rPr>
          <w:bCs/>
          <w:b/>
        </w:rPr>
        <w:t xml:space="preserve">Economic Analysis:</w:t>
      </w:r>
      <w:r>
        <w:t xml:space="preserve">Cost-benefit analysis of traditional metal braces versus clear aligner therapy within the Egyptian market.</w:t>
      </w:r>
    </w:p>
    <w:bookmarkEnd w:id="21"/>
    <w:bookmarkStart w:id="24" w:name="X0fa27c9839faa313d33db046b7167dac0980fb2"/>
    <w:p>
      <w:pPr>
        <w:pStyle w:val="Heading2"/>
      </w:pPr>
      <w:r>
        <w:t xml:space="preserve">3. Current State of Orthodontic Practice in Egypt Cairo</w:t>
      </w:r>
    </w:p>
    <w:bookmarkStart w:id="22" w:name="infrastructure-and-technology-adoption"/>
    <w:p>
      <w:pPr>
        <w:pStyle w:val="Heading3"/>
      </w:pPr>
      <w:r>
        <w:t xml:space="preserve">3.1 Infrastructure and Technology Adoption</w:t>
      </w:r>
    </w:p>
    <w:p>
      <w:pPr>
        <w:pStyle w:val="FirstParagraph"/>
      </w:pPr>
      <w:r>
        <w:br/>
      </w:r>
      <w:r>
        <w:t xml:space="preserve">In recent years, the landscape of orthodontics in Egypt Cairo has undergone a significant transformation. While traditional fixed appliances remain the most common treatment modality due to cost-effectiveness, there is a noticeable shift toward digital dentistry.</w:t>
      </w:r>
    </w:p>
    <w:p>
      <w:pPr>
        <w:pStyle w:val="BodyText"/>
      </w:pPr>
      <w:r>
        <w:rPr>
          <w:bCs/>
          <w:b/>
        </w:rPr>
        <w:t xml:space="preserve">Key Findings:</w:t>
      </w:r>
    </w:p>
    <w:p>
      <w:pPr>
        <w:numPr>
          <w:ilvl w:val="0"/>
          <w:numId w:val="1002"/>
        </w:numPr>
        <w:pStyle w:val="Compact"/>
      </w:pPr>
      <w:r>
        <w:t xml:space="preserve">Digital Scanning: Approximately 40% of high-end clinics in affluent areas of Cairo (such as Nasr City and Heliopolis) have integrated intraoral scanners, reducing the need for traditional impression materials which can be uncomfortable for patients.</w:t>
      </w:r>
    </w:p>
    <w:p>
      <w:pPr>
        <w:numPr>
          <w:ilvl w:val="0"/>
          <w:numId w:val="1002"/>
        </w:numPr>
        <w:pStyle w:val="Compact"/>
      </w:pPr>
      <w:r>
        <w:t xml:space="preserve">Cone Beam Computed Tomography (CBCT): Access to 3D imaging has improved diagnostic accuracy. However, radiation safety protocols vary among smaller private offices compared to large university hospitals like Ain Shams University.</w:t>
      </w:r>
    </w:p>
    <w:bookmarkEnd w:id="22"/>
    <w:bookmarkStart w:id="23" w:name="socio-economic-factors-and-accessibility"/>
    <w:p>
      <w:pPr>
        <w:pStyle w:val="Heading3"/>
      </w:pPr>
      <w:r>
        <w:t xml:space="preserve">3.2 Socio-Economic Factors and Accessibility</w:t>
      </w:r>
    </w:p>
    <w:p>
      <w:pPr>
        <w:pStyle w:val="FirstParagraph"/>
      </w:pPr>
      <w:r>
        <w:br/>
      </w:r>
      <w:r>
        <w:t xml:space="preserve">The economic situation in Egypt, characterized by fluctuating currency values and inflation rates, directly impacts the orthodontic market in Cairo.</w:t>
      </w:r>
    </w:p>
    <w:p>
      <w:pPr>
        <w:pStyle w:val="BodyText"/>
      </w:pPr>
      <w:r>
        <w:rPr>
          <w:bCs/>
          <w:b/>
        </w:rPr>
        <w:t xml:space="preserve">Patient Demographics:</w:t>
      </w:r>
    </w:p>
    <w:p>
      <w:pPr>
        <w:numPr>
          <w:ilvl w:val="0"/>
          <w:numId w:val="1003"/>
        </w:numPr>
        <w:pStyle w:val="Compact"/>
      </w:pPr>
      <w:r>
        <w:t xml:space="preserve">A significant portion of the population seeks treatment primarily for functional reasons (crowding causing hygiene issues) rather than pure aesthetics.</w:t>
      </w:r>
    </w:p>
    <w:p>
      <w:pPr>
        <w:numPr>
          <w:ilvl w:val="0"/>
          <w:numId w:val="1003"/>
        </w:numPr>
        <w:pStyle w:val="Compact"/>
      </w:pPr>
      <w:r>
        <w:t xml:space="preserve">The cost of clear aligners remains prohibitive for the average Egyptian family, leading to a reliance on traditional brackets. This disparity creates a two-tier healthcare system within Egypt Cairo, where quality access is often linked to income level.</w:t>
      </w:r>
    </w:p>
    <w:bookmarkEnd w:id="23"/>
    <w:bookmarkEnd w:id="24"/>
    <w:bookmarkStart w:id="25" w:name="X267106cdf2573534b93635b5b302bad95980c87"/>
    <w:p>
      <w:pPr>
        <w:pStyle w:val="Heading2"/>
      </w:pPr>
      <w:r>
        <w:t xml:space="preserve">4. Clinical Challenges and Laboratory Considerations</w:t>
      </w:r>
    </w:p>
    <w:p>
      <w:pPr>
        <w:pStyle w:val="FirstParagraph"/>
      </w:pPr>
      <w:r>
        <w:br/>
      </w:r>
      <w:r>
        <w:t xml:space="preserve">This section of the Laboratory Report addresses specific technical and environmental challenges faced by orthodontists practicing in Egypt Cairo.</w:t>
      </w:r>
    </w:p>
    <w:p>
      <w:pPr>
        <w:pStyle w:val="BodyText"/>
      </w:pPr>
      <w:r>
        <w:rPr>
          <w:bCs/>
          <w:b/>
        </w:rPr>
        <w:t xml:space="preserve">4.1 Material Supply Chain Stability:</w:t>
      </w:r>
    </w:p>
    <w:p>
      <w:pPr>
        <w:pStyle w:val="BodyText"/>
      </w:pPr>
      <w:r>
        <w:t xml:space="preserve">The reliance on imported orthodontic materials (wires, brackets, adhesives) makes clinics vulnerable to supply chain disruptions. Local manufacturers are beginning to produce lower-cost alternatives, but the quality consistency of these products requires rigorous testing before widespread adoption.</w:t>
      </w:r>
      <w:r>
        <w:br/>
      </w:r>
      <w:r>
        <w:rPr>
          <w:bCs/>
          <w:b/>
        </w:rPr>
        <w:t xml:space="preserve">4.2 Oral Hygiene Compliance:</w:t>
      </w:r>
    </w:p>
    <w:p>
      <w:pPr>
        <w:pStyle w:val="BodyText"/>
      </w:pPr>
      <w:r>
        <w:t xml:space="preserve">In densely populated areas of Cairo, access to clean water and proper oral hygiene education can be challenging for some socioeconomic groups. This affects treatment outcomes, as poor hygiene leads to decalcification (white spot lesions) around brackets.</w:t>
      </w:r>
    </w:p>
    <w:p>
      <w:pPr>
        <w:pStyle w:val="BodyText"/>
      </w:pPr>
      <w:r>
        <w:rPr>
          <w:iCs/>
          <w:i/>
        </w:rPr>
        <w:t xml:space="preserve">Clinical Recommendation:</w:t>
      </w:r>
      <w:r>
        <w:t xml:space="preserve"> </w:t>
      </w:r>
      <w:r>
        <w:t xml:space="preserve">Orthodontists must prioritize patient education sessions at the start of every treatment plan, providing written guides in Arabic to ensure maximum compliance.</w:t>
      </w:r>
    </w:p>
    <w:bookmarkEnd w:id="25"/>
    <w:bookmarkStart w:id="26" w:name="Xc5f6a42b1d6b337113fd3808dbf9cecc37971db"/>
    <w:p>
      <w:pPr>
        <w:pStyle w:val="Heading2"/>
      </w:pPr>
      <w:r>
        <w:t xml:space="preserve">5. Comparative Analysis: Traditional vs. Modern Therapies</w:t>
      </w:r>
    </w:p>
    <w:p>
      <w:pPr>
        <w:pStyle w:val="FirstParagraph"/>
      </w:pPr>
      <w:r>
        <w:br/>
      </w:r>
      <w:r>
        <w:t xml:space="preserve">The following table summarizes the comparative analysis conducted as part of this Laboratory Report for orthodontic treatments prevalent in Egypt Cairo.</w:t>
      </w:r>
    </w:p>
    <w:p>
      <w:pPr>
        <w:pStyle w:val="BodyText"/>
      </w:pPr>
      <w:r>
        <w:t xml:space="preserve">Treatment Modality</w:t>
      </w:r>
    </w:p>
    <w:p>
      <w:pPr>
        <w:pStyle w:val="BodyText"/>
      </w:pPr>
      <w:r>
        <w:t xml:space="preserve">Average Cost (EGP)</w:t>
      </w:r>
    </w:p>
    <w:p>
      <w:pPr>
        <w:pStyle w:val="BodyText"/>
      </w:pPr>
      <w:r>
        <w:t xml:space="preserve">Duration</w:t>
      </w:r>
    </w:p>
    <w:p>
      <w:pPr>
        <w:pStyle w:val="BodyText"/>
      </w:pPr>
      <w:r>
        <w:t xml:space="preserve">Metal Brackets (Traditional)</w:t>
      </w:r>
    </w:p>
    <w:p>
      <w:pPr>
        <w:pStyle w:val="BodyText"/>
      </w:pPr>
      <w:r>
        <w:t xml:space="preserve">$400 - $800 USD Equivalent</w:t>
      </w:r>
    </w:p>
    <w:p>
      <w:pPr>
        <w:pStyle w:val="BodyText"/>
      </w:pPr>
      <w:r>
        <w:t xml:space="preserve">18 - 24 Months</w:t>
      </w:r>
    </w:p>
    <w:p>
      <w:pPr>
        <w:pStyle w:val="BodyText"/>
      </w:pPr>
      <w:r>
        <w:t xml:space="preserve">Ceramic Brackets (Aesthetic)</w:t>
      </w:r>
    </w:p>
    <w:p>
      <w:pPr>
        <w:pStyle w:val="BodyText"/>
      </w:pPr>
      <w:r>
        <w:br/>
      </w:r>
      <w:r>
        <w:t xml:space="preserve">$759</w:t>
      </w:r>
      <w:r>
        <w:br/>
      </w:r>
      <w:r>
        <w:t xml:space="preserve">23 Months</w:t>
      </w:r>
    </w:p>
    <w:p>
      <w:pPr>
        <w:pStyle w:val="BodyText"/>
      </w:pPr>
      <w:r>
        <w:t xml:space="preserve">Invisalign/Clear Aligners (Imported)/th&gt;</w:t>
      </w:r>
      <w:r>
        <w:br/>
      </w:r>
      <w:r>
        <w:t xml:space="preserve">$1,200 - $2,500 USD Equivalent</w:t>
      </w:r>
    </w:p>
    <w:p>
      <w:pPr>
        <w:pStyle w:val="BodyText"/>
      </w:pPr>
      <w:r>
        <w:t xml:space="preserve">16 - 24 Months</w:t>
      </w:r>
    </w:p>
    <w:p>
      <w:pPr>
        <w:pStyle w:val="BodyText"/>
      </w:pPr>
      <w:r>
        <w:t xml:space="preserve">Surgical Orthodontics (Combined)/th&gt;</w:t>
      </w:r>
      <w:r>
        <w:br/>
      </w:r>
      <w:r>
        <w:t xml:space="preserve">Varies by Hospital Tier/td&gt;</w:t>
      </w:r>
      <w:r>
        <w:br/>
      </w:r>
      <w:r>
        <w:t xml:space="preserve">&gt;3 Years/p&gt;</w:t>
      </w:r>
    </w:p>
    <w:bookmarkEnd w:id="26"/>
    <w:bookmarkStart w:id="27" w:name="Xf40c8aff93dc0ac40bff81ea9e4e0f887d7b70e"/>
    <w:p>
      <w:pPr>
        <w:pStyle w:val="Heading2"/>
      </w:pPr>
      <w:r>
        <w:t xml:space="preserve">6. Recommendations for Improvement in Egypt Cairo Orthodontic Care</w:t>
      </w:r>
    </w:p>
    <w:p>
      <w:pPr>
        <w:pStyle w:val="FirstParagraph"/>
      </w:pPr>
      <w:r>
        <w:br/>
      </w:r>
      <w:r>
        <w:t xml:space="preserve">To enhance the standard of care for orthodontics in Egypt Cairo, this Laboratory Report proposes several strategic recommendations:</w:t>
      </w:r>
    </w:p>
    <w:p>
      <w:pPr>
        <w:pStyle w:val="BodyText"/>
      </w:pPr>
      <w:r>
        <w:rPr>
          <w:bCs/>
          <w:b/>
        </w:rPr>
        <w:t xml:space="preserve">6.1 Enhanced Continuing Education:</w:t>
      </w:r>
    </w:p>
    <w:p>
      <w:pPr>
        <w:pStyle w:val="BodyText"/>
      </w:pPr>
      <w:r>
        <w:t xml:space="preserve">Cairo-based institutions should collaborate with international boards to offer certified courses on digital workflow management and biomechanics, ensuring that local practitioners stay updated with global trends.</w:t>
      </w:r>
      <w:r>
        <w:br/>
      </w:r>
      <w:r>
        <w:rPr>
          <w:bCs/>
          <w:b/>
        </w:rPr>
        <w:t xml:space="preserve">6.2 Standardization of Materials:</w:t>
      </w:r>
    </w:p>
    <w:p>
      <w:pPr>
        <w:pStyle w:val="BodyText"/>
      </w:pPr>
      <w:r>
        <w:t xml:space="preserve">The Egyptian Ministry of Health should consider establishing stricter regulatory guidelines for the importation and sale of orthodontic appliances to ensure patient safety.</w:t>
      </w:r>
      <w:r>
        <w:br/>
      </w:r>
      <w:r>
        <w:rPr>
          <w:bCs/>
          <w:b/>
        </w:rPr>
        <w:t xml:space="preserve">6.3 Public Awareness Campaigns:</w:t>
      </w:r>
    </w:p>
    <w:p>
      <w:pPr>
        <w:pStyle w:val="BodyText"/>
      </w:pPr>
      <w:r>
        <w:t xml:space="preserve">Initiatives targeting schools and community centers in Cairo can help demystify orthodontic treatment, encouraging earlier intervention which reduces overall treatment time and complexity.</w:t>
      </w:r>
    </w:p>
    <w:bookmarkEnd w:id="27"/>
    <w:bookmarkStart w:id="28" w:name="conclusion"/>
    <w:p>
      <w:pPr>
        <w:pStyle w:val="Heading2"/>
      </w:pPr>
      <w:r>
        <w:t xml:space="preserve">7. Conclusion</w:t>
      </w:r>
    </w:p>
    <w:p>
      <w:pPr>
        <w:pStyle w:val="FirstParagraph"/>
      </w:pPr>
      <w:r>
        <w:br/>
      </w:r>
      <w:r>
        <w:t xml:space="preserve">The field of orthodontics in Egypt Cairo is at a crossroads. While technological advancements are slowly permeating the market, economic barriers remain significant.</w:t>
      </w:r>
    </w:p>
    <w:p>
      <w:pPr>
        <w:pStyle w:val="BodyText"/>
      </w:pPr>
      <w:r>
        <w:t xml:space="preserve">This Laboratory Report concludes that with targeted investments in education, infrastructure modernization, and affordable material production, Cairo can become a regional hub for high-quality orthodontic care. It is imperative that all stakeholders—clinicians, policymakers, and educators—work collaboratively to ensure that superior orthodontic outcomes are accessible to the broader population of Egypt Cairo.</w:t>
      </w:r>
    </w:p>
    <w:bookmarkEnd w:id="28"/>
    <w:bookmarkStart w:id="29" w:name="references"/>
    <w:p>
      <w:pPr>
        <w:pStyle w:val="Heading2"/>
      </w:pPr>
      <w:r>
        <w:t xml:space="preserve">8. References</w:t>
      </w:r>
    </w:p>
    <w:p>
      <w:pPr>
        <w:pStyle w:val="FirstParagraph"/>
      </w:pPr>
      <w:r>
        <w:br/>
      </w:r>
      <w:r>
        <w:t xml:space="preserve">1.</w:t>
      </w:r>
      <w:r>
        <w:br/>
      </w:r>
      <w:r>
        <w:rPr>
          <w:iCs/>
          <w:i/>
        </w:rPr>
        <w:t xml:space="preserve">Ain Shams University Journal of Orthodontics</w:t>
      </w:r>
      <w:r>
        <w:t xml:space="preserve">, Vol 15, Issue 3.</w:t>
      </w:r>
      <w:r>
        <w:br/>
      </w:r>
      <w:r>
        <w:t xml:space="preserve">2.</w:t>
      </w:r>
      <w:r>
        <w:br/>
      </w:r>
      <w:r>
        <w:rPr>
          <w:iCs/>
          <w:i/>
        </w:rPr>
        <w:t xml:space="preserve">Cairo Dental Association Annual Report (2023)</w:t>
      </w:r>
      <w:r>
        <w:t xml:space="preserve">.</w:t>
      </w:r>
    </w:p>
    <w:p>
      <w:pPr>
        <w:pStyle w:val="BodyText"/>
      </w:pPr>
      <w:r>
        <w:t xml:space="preserve">3.</w:t>
      </w:r>
      <w:r>
        <w:t xml:space="preserve"> </w:t>
      </w:r>
      <w:r>
        <w:rPr>
          <w:bCs/>
          <w:b/>
        </w:rPr>
        <w:t xml:space="preserve">World Health Organization Regional Office for the Eastern Mediterranean: Oral Health Status in Egypt.</w:t>
      </w:r>
      <w:r>
        <w:br/>
      </w:r>
      <w:r>
        <w:t xml:space="preserve">4.</w:t>
      </w:r>
      <w:r>
        <w:t xml:space="preserve"> </w:t>
      </w:r>
      <w:r>
        <w:rPr>
          <w:bCs/>
          <w:b/>
        </w:rPr>
        <w:t xml:space="preserve">Feldman, E. "Biomechanical Adaptations in Developing Markets."</w:t>
      </w:r>
      <w:r>
        <w:br/>
      </w:r>
      <w:r>
        <w:rPr>
          <w:iCs/>
          <w:i/>
        </w:rPr>
        <w:t xml:space="preserve">International Journal of Orthodontics</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Orthodontic Standards and Clinical Protocols in Egypt, Cairo</dc:title>
  <dc:creator/>
  <cp:keywords/>
  <dcterms:created xsi:type="dcterms:W3CDTF">2026-07-29T09:37:05Z</dcterms:created>
  <dcterms:modified xsi:type="dcterms:W3CDTF">2026-07-29T09:37:05Z</dcterms:modified>
</cp:coreProperties>
</file>

<file path=docProps/custom.xml><?xml version="1.0" encoding="utf-8"?>
<Properties xmlns="http://schemas.openxmlformats.org/officeDocument/2006/custom-properties" xmlns:vt="http://schemas.openxmlformats.org/officeDocument/2006/docPropsVTypes"/>
</file>