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Assessment</w:t>
      </w:r>
      <w:r>
        <w:t xml:space="preserve"> </w:t>
      </w:r>
      <w:r>
        <w:t xml:space="preserve">and</w:t>
      </w:r>
      <w:r>
        <w:t xml:space="preserve"> </w:t>
      </w:r>
      <w:r>
        <w:t xml:space="preserve">Therapeutic</w:t>
      </w:r>
      <w:r>
        <w:t xml:space="preserve"> </w:t>
      </w:r>
      <w:r>
        <w:t xml:space="preserve">Framework</w:t>
      </w:r>
      <w:r>
        <w:t xml:space="preserve"> </w:t>
      </w:r>
      <w:r>
        <w:t xml:space="preserve">in</w:t>
      </w:r>
      <w:r>
        <w:t xml:space="preserve"> </w:t>
      </w:r>
      <w:r>
        <w:t xml:space="preserve">Lyon,</w:t>
      </w:r>
      <w:r>
        <w:t xml:space="preserve"> </w:t>
      </w:r>
      <w:r>
        <w:t xml:space="preserve">France</w:t>
      </w:r>
    </w:p>
    <w:bookmarkStart w:id="20" w:name="X5bb430b26cc7e088eca4e168b1158d195c94fb3"/>
    <w:p>
      <w:pPr>
        <w:pStyle w:val="Heading1"/>
      </w:pPr>
      <w:r>
        <w:t xml:space="preserve">Clinical Lab Report: Orthodontic Assessment and Therapeutic Framework in Lyon, France</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FR-LY-8940-B</w:t>
      </w:r>
      <w:r>
        <w:br/>
      </w:r>
    </w:p>
    <w:p>
      <w:pPr>
        <w:pStyle w:val="BodyText"/>
      </w:pPr>
      <w:r>
        <w:t xml:space="preserve">Clinical Site:** Clinique Dentaire du Rhône, Lyon, France</w:t>
      </w:r>
      <w:r>
        <w:br/>
      </w:r>
    </w:p>
    <w:p>
      <w:pPr>
        <w:pStyle w:val="BodyText"/>
      </w:pPr>
      <w:r>
        <w:t xml:space="preserve">Municipality:** Ville de Lyon (69003)</w:t>
      </w:r>
      <w:r>
        <w:br/>
      </w:r>
      <w:r>
        <w:rPr>
          <w:bCs/>
          <w:b/>
        </w:rPr>
        <w:t xml:space="preserve">Specialist:</w:t>
      </w:r>
      <w:r>
        <w:t xml:space="preserve"> </w:t>
      </w:r>
      <w:r>
        <w:t xml:space="preserve">Dr. Alain Moreau, Specialist Orthodontist</w:t>
      </w:r>
      <w:r>
        <w:br/>
      </w:r>
    </w:p>
    <w:bookmarkEnd w:id="20"/>
    <w:bookmarkStart w:id="22" w:name="executive-summary"/>
    <w:p>
      <w:pPr>
        <w:pStyle w:val="Heading2"/>
      </w:pPr>
      <w:bookmarkStart w:id="21" w:name="executive-summary"/>
      <w:bookmarkEnd w:id="21"/>
      <w:r>
        <w:t xml:space="preserve">Executive Summary</w:t>
      </w:r>
    </w:p>
    <w:p>
      <w:pPr>
        <w:pStyle w:val="FirstParagraph"/>
      </w:pPr>
      <w:r>
        <w:t xml:space="preserve">This laboratory report serves as a comprehensive documentation of the diagnostic evaluation and proposed orthodontic treatment plan for a pediatric patient presenting with complex malocclusion. The primary objective of this document is to establish a clear clinical roadmap adhering to the rigorous standards required by French dental regulations, specifically within the context of the healthcare infrastructure in</w:t>
      </w:r>
      <w:r>
        <w:t xml:space="preserve"> </w:t>
      </w:r>
      <w:r>
        <w:rPr>
          <w:bCs/>
          <w:b/>
        </w:rPr>
        <w:t xml:space="preserve">France Lyon</w:t>
      </w:r>
      <w:r>
        <w:t xml:space="preserve">. The report details the initial cephalometric analysis, dental cast evaluation, and radiographic findings that justify the necessity for orthodontic intervention. It is crucial to note that this</w:t>
      </w:r>
      <w:r>
        <w:t xml:space="preserve"> </w:t>
      </w:r>
      <w:r>
        <w:rPr>
          <w:bCs/>
          <w:b/>
        </w:rPr>
        <w:t xml:space="preserve">Lab Report</w:t>
      </w:r>
      <w:r>
        <w:t xml:space="preserve"> </w:t>
      </w:r>
      <w:r>
        <w:t xml:space="preserve">is not merely a technical summary but a legal and medical record essential for coordination between general dentists, pediatric specialists, and insurance providers in the Auvergne-Rhône-Alpes region.</w:t>
      </w:r>
    </w:p>
    <w:bookmarkEnd w:id="22"/>
    <w:bookmarkStart w:id="24" w:name="patient-background-and-clinical-history"/>
    <w:p>
      <w:pPr>
        <w:pStyle w:val="Heading2"/>
      </w:pPr>
      <w:bookmarkStart w:id="23" w:name="patient-background"/>
      <w:bookmarkEnd w:id="23"/>
      <w:r>
        <w:t xml:space="preserve">Patient Background and Clinical History</w:t>
      </w:r>
    </w:p>
    <w:p>
      <w:pPr>
        <w:pStyle w:val="FirstParagraph"/>
      </w:pPr>
      <w:r>
        <w:t xml:space="preserve">The patient, a 12-year-old male resident of the 3rd arrondissement of</w:t>
      </w:r>
      <w:r>
        <w:t xml:space="preserve"> </w:t>
      </w:r>
      <w:r>
        <w:rPr>
          <w:bCs/>
          <w:b/>
        </w:rPr>
        <w:t xml:space="preserve">Lyon</w:t>
      </w:r>
      <w:r>
        <w:t xml:space="preserve">, was referred to our practice due to severe crowding and skeletal discrepancies. The referral source was a local general practitioner in Lyon who identified the need for specialist intervention during a routine hygiene visit. The patient’s dental history reveals delayed exfoliation of primary molars, which has significantly impacted the eruption path of the permanent bicuspids.</w:t>
      </w:r>
    </w:p>
    <w:p>
      <w:pPr>
        <w:pStyle w:val="BodyText"/>
      </w:pPr>
      <w:r>
        <w:t xml:space="preserve">In</w:t>
      </w:r>
      <w:r>
        <w:t xml:space="preserve"> </w:t>
      </w:r>
      <w:r>
        <w:rPr>
          <w:bCs/>
          <w:b/>
        </w:rPr>
        <w:t xml:space="preserve">France Lyon</w:t>
      </w:r>
      <w:r>
        <w:t xml:space="preserve">, access to high-quality orthodontic care is characterized by a blend of private practice and subsidized care through the *Caisse Primaire d'Assurance Maladie* (CPAM). This report acknowledges that the treatment plan must align with both clinical best practices and the reimbursement frameworks established by French health authorities. The patient’s family has expressed a desire for aesthetic improvement alongside functional correction, a common trend in urban centers like Lyon where cosmetic dentistry is highly sought after.</w:t>
      </w:r>
    </w:p>
    <w:bookmarkEnd w:id="24"/>
    <w:bookmarkStart w:id="28" w:name="X30d98bc566ea3c57b7dfaa81d98629137a531ed"/>
    <w:p>
      <w:pPr>
        <w:pStyle w:val="Heading2"/>
      </w:pPr>
      <w:bookmarkStart w:id="25" w:name="diagnostic-procedures"/>
      <w:bookmarkEnd w:id="25"/>
      <w:r>
        <w:t xml:space="preserve">Diagnostic Procedures and Data Collection</w:t>
      </w:r>
    </w:p>
    <w:p>
      <w:pPr>
        <w:pStyle w:val="FirstParagraph"/>
      </w:pPr>
      <w:r>
        <w:t xml:space="preserve">To ensure the accuracy of our</w:t>
      </w:r>
      <w:r>
        <w:t xml:space="preserve"> </w:t>
      </w:r>
      <w:r>
        <w:rPr>
          <w:bCs/>
          <w:b/>
        </w:rPr>
        <w:t xml:space="preserve">Lab Report</w:t>
      </w:r>
      <w:r>
        <w:t xml:space="preserve">, a multi-modal diagnostic approach was employed. This section outlines the data collection protocols standardized by the French Society of Orthodontics (SFEO).</w:t>
      </w:r>
    </w:p>
    <w:bookmarkStart w:id="26" w:name="intraoral-photography-and-scanning"/>
    <w:p>
      <w:pPr>
        <w:pStyle w:val="Heading3"/>
      </w:pPr>
      <w:r>
        <w:t xml:space="preserve">Intraoral Photography and Scanning</w:t>
      </w:r>
    </w:p>
    <w:p>
      <w:pPr>
        <w:pStyle w:val="FirstParagraph"/>
      </w:pPr>
      <w:r>
        <w:t xml:space="preserve">Digital intraoral scans were taken using an iTero Element scanner, a technology widely adopted in modern clinics across</w:t>
      </w:r>
      <w:r>
        <w:t xml:space="preserve"> </w:t>
      </w:r>
      <w:r>
        <w:rPr>
          <w:bCs/>
          <w:b/>
        </w:rPr>
        <w:t xml:space="preserve">Lyon</w:t>
      </w:r>
      <w:r>
        <w:t xml:space="preserve">. These scans provide a precise 3D model of the dentition, allowing for accurate measurements of arch length discrepancy. The digital impressions eliminate the need for traditional alginate molds, reducing patient discomfort and improving the fidelity of data transferred to our laboratory partners.</w:t>
      </w:r>
    </w:p>
    <w:bookmarkEnd w:id="26"/>
    <w:bookmarkStart w:id="27" w:name="cephalometric-analysis"/>
    <w:p>
      <w:pPr>
        <w:pStyle w:val="Heading3"/>
      </w:pPr>
      <w:r>
        <w:t xml:space="preserve">Cephalometric Analysis</w:t>
      </w:r>
    </w:p>
    <w:p>
      <w:pPr>
        <w:pStyle w:val="FirstParagraph"/>
      </w:pPr>
      <w:r>
        <w:t xml:space="preserve">Lateral cephalometric radiographs were acquired to assess skeletal relationships. The analysis focuses on the maxillomandibular relationship, specifically evaluating the ANB angle and the inclination of incisors. In our case study, the cephalometric data indicates a Class II skeletal pattern with a retrognathic mandible. This finding is critical for determining whether treatment will involve growth modification or camouflage orthodontics.</w:t>
      </w:r>
    </w:p>
    <w:bookmarkEnd w:id="27"/>
    <w:bookmarkEnd w:id="28"/>
    <w:bookmarkStart w:id="30" w:name="clinical-findings-and-analysis"/>
    <w:p>
      <w:pPr>
        <w:pStyle w:val="Heading2"/>
      </w:pPr>
      <w:bookmarkStart w:id="29" w:name="clinical-findings"/>
      <w:bookmarkEnd w:id="29"/>
      <w:r>
        <w:t xml:space="preserve">Clinical Findings and Analysis</w:t>
      </w:r>
    </w:p>
    <w:p>
      <w:pPr>
        <w:pStyle w:val="FirstParagraph"/>
      </w:pPr>
      <w:r>
        <w:t xml:space="preserve">The synthesis of diagnostic data reveals the following key findings, which form the basis of this</w:t>
      </w:r>
      <w:r>
        <w:t xml:space="preserve"> </w:t>
      </w:r>
      <w:r>
        <w:rPr>
          <w:bCs/>
          <w:b/>
        </w:rPr>
        <w:t xml:space="preserve">Lab Report</w:t>
      </w:r>
      <w:r>
        <w:t xml:space="preserve">:</w:t>
      </w:r>
    </w:p>
    <w:p>
      <w:pPr>
        <w:numPr>
          <w:ilvl w:val="0"/>
          <w:numId w:val="1001"/>
        </w:numPr>
        <w:pStyle w:val="Compact"/>
      </w:pPr>
      <w:r>
        <w:rPr>
          <w:bCs/>
          <w:b/>
        </w:rPr>
        <w:t xml:space="preserve">Dental Arch Discrepancy:</w:t>
      </w:r>
      <w:r>
        <w:t xml:space="preserve"> </w:t>
      </w:r>
      <w:r>
        <w:t xml:space="preserve">There is a severe crowding index in both maxillary and mandibular arches, measuring approximately 7mm of space deficiency.</w:t>
      </w:r>
    </w:p>
    <w:p>
      <w:pPr>
        <w:numPr>
          <w:ilvl w:val="0"/>
          <w:numId w:val="1001"/>
        </w:numPr>
        <w:pStyle w:val="Compact"/>
      </w:pPr>
      <w:r>
        <w:rPr>
          <w:bCs/>
          <w:b/>
        </w:rPr>
        <w:t xml:space="preserve">Skeletal Relationship:</w:t>
      </w:r>
      <w:r>
        <w:t xml:space="preserve"> </w:t>
      </w:r>
      <w:r>
        <w:t xml:space="preserve">The patient exhibits a mild to moderate skeletal Class II tendency. Given the patient’s age and growth potential, this presents an opportunity for orthopedic correction using functional appliances.</w:t>
      </w:r>
    </w:p>
    <w:p>
      <w:pPr>
        <w:numPr>
          <w:ilvl w:val="0"/>
          <w:numId w:val="1001"/>
        </w:numPr>
        <w:pStyle w:val="Compact"/>
      </w:pPr>
      <w:r>
        <w:rPr>
          <w:bCs/>
          <w:b/>
        </w:rPr>
        <w:t xml:space="preserve">Palatal Morphology:</w:t>
      </w:r>
      <w:r>
        <w:t xml:space="preserve"> </w:t>
      </w:r>
      <w:r>
        <w:t xml:space="preserve">A high, narrow vault is observed, necessitating expansion to achieve proper transverse harmony. This is particularly relevant in the context of modern orthodontic trends in</w:t>
      </w:r>
    </w:p>
    <w:p>
      <w:pPr>
        <w:numPr>
          <w:ilvl w:val="0"/>
          <w:numId w:val="1000"/>
        </w:numPr>
        <w:pStyle w:val="Compact"/>
      </w:pPr>
      <w:r>
        <w:t xml:space="preserve">Lyon, where rapid maxillary expansion (RME) is frequently utilized to avoid extraction therapy when possible.</w:t>
      </w:r>
    </w:p>
    <w:p>
      <w:pPr>
        <w:numPr>
          <w:ilvl w:val="0"/>
          <w:numId w:val="1001"/>
        </w:numPr>
        <w:pStyle w:val="Compact"/>
      </w:pPr>
      <w:r>
        <w:rPr>
          <w:bCs/>
          <w:b/>
        </w:rPr>
        <w:t xml:space="preserve">Periodontal Health:</w:t>
      </w:r>
      <w:r>
        <w:t xml:space="preserve"> </w:t>
      </w:r>
      <w:r>
        <w:t xml:space="preserve">Current gingival health is good, with no signs of active periodontal disease, ensuring a stable foundation for orthodontic movement.</w:t>
      </w:r>
    </w:p>
    <w:bookmarkEnd w:id="30"/>
    <w:bookmarkStart w:id="35" w:name="treatment-plan-and-methodology"/>
    <w:p>
      <w:pPr>
        <w:pStyle w:val="Heading2"/>
      </w:pPr>
      <w:bookmarkStart w:id="31" w:name="treatment-plan"/>
      <w:bookmarkEnd w:id="31"/>
      <w:r>
        <w:t xml:space="preserve">Treatment Plan and Methodology</w:t>
      </w:r>
    </w:p>
    <w:p>
      <w:pPr>
        <w:pStyle w:val="FirstParagraph"/>
      </w:pPr>
      <w:r>
        <w:t xml:space="preserve">Based on the comprehensive analysis presented in this</w:t>
      </w:r>
      <w:r>
        <w:t xml:space="preserve"> </w:t>
      </w:r>
      <w:r>
        <w:rPr>
          <w:bCs/>
          <w:b/>
        </w:rPr>
        <w:t xml:space="preserve">Lab Report</w:t>
      </w:r>
      <w:r>
        <w:t xml:space="preserve">, a phased treatment approach is recommended. This plan is tailored to the specific biological and aesthetic requirements of the patient residing in</w:t>
      </w:r>
      <w:r>
        <w:t xml:space="preserve"> </w:t>
      </w:r>
      <w:r>
        <w:rPr>
          <w:bCs/>
          <w:b/>
        </w:rPr>
        <w:t xml:space="preserve">France Lyon</w:t>
      </w:r>
      <w:r>
        <w:t xml:space="preserve">.</w:t>
      </w:r>
    </w:p>
    <w:bookmarkStart w:id="32" w:name="Xbf97c64c9327446bc061f82dea9f20779a8bbf4"/>
    <w:p>
      <w:pPr>
        <w:pStyle w:val="Heading3"/>
      </w:pPr>
      <w:r>
        <w:t xml:space="preserve">Phase 1: Orthopedic Correction and Expansion (Months 1-6)</w:t>
      </w:r>
    </w:p>
    <w:p>
      <w:pPr>
        <w:pStyle w:val="FirstParagraph"/>
      </w:pPr>
      <w:r>
        <w:t xml:space="preserve">The initial phase involves the placement of a Hyrax rapid palatal expander. This appliance will address the transverse discrepancy and create necessary space for erupting teeth. Concurrently, a functional appliance (such as an Activator or Twin Block) may be considered to stimulate mandibular growth, addressing the skeletal Class II pattern. The choice of appliances reflects contemporary practices in</w:t>
      </w:r>
      <w:r>
        <w:t xml:space="preserve"> </w:t>
      </w:r>
      <w:r>
        <w:rPr>
          <w:bCs/>
          <w:b/>
        </w:rPr>
        <w:t xml:space="preserve">Lyon</w:t>
      </w:r>
      <w:r>
        <w:t xml:space="preserve">, where specialists often combine biomechanical efficiency with patient comfort.</w:t>
      </w:r>
    </w:p>
    <w:bookmarkEnd w:id="32"/>
    <w:bookmarkStart w:id="33" w:name="X84deb744007d00cc628b40758c00c73b3a0e58a"/>
    <w:p>
      <w:pPr>
        <w:pStyle w:val="Heading3"/>
      </w:pPr>
      <w:r>
        <w:t xml:space="preserve">Phase 2: Fixed Appliance Therapy (Months 7-18)</w:t>
      </w:r>
    </w:p>
    <w:p>
      <w:pPr>
        <w:pStyle w:val="FirstParagraph"/>
      </w:pPr>
      <w:r>
        <w:t xml:space="preserve">Once the skeletal issues are stabilized, fixed edgewise braces will be bonded to all erupted teeth. This phase focuses on leveling and aligning the arches, correcting rotations, and detailing occlusion. We will utilize stainless steel brackets for posterior teeth and ceramic or lingual options for anterior teeth, depending on patient preference regarding aesthetics—a significant factor in the demographic of</w:t>
      </w:r>
      <w:r>
        <w:t xml:space="preserve"> </w:t>
      </w:r>
      <w:r>
        <w:rPr>
          <w:bCs/>
          <w:b/>
        </w:rPr>
        <w:t xml:space="preserve">Lyon</w:t>
      </w:r>
      <w:r>
        <w:t xml:space="preserve">.</w:t>
      </w:r>
    </w:p>
    <w:bookmarkEnd w:id="33"/>
    <w:bookmarkStart w:id="34" w:name="phase-3-retention-indefinite"/>
    <w:p>
      <w:pPr>
        <w:pStyle w:val="Heading3"/>
      </w:pPr>
      <w:r>
        <w:t xml:space="preserve">Phase 3: Retention (Indefinite)</w:t>
      </w:r>
    </w:p>
    <w:p>
      <w:pPr>
        <w:pStyle w:val="FirstParagraph"/>
      </w:pPr>
      <w:r>
        <w:t xml:space="preserve">The final phase involves the removal of fixed appliances and the transition to retention. Given the history of crowding and skeletal correction, a combination of removable clear retainers and fixed lingual wires will be prescribed. Compliance with retention is emphasized, as relapse rates can be significant if not managed properly.</w:t>
      </w:r>
    </w:p>
    <w:bookmarkEnd w:id="34"/>
    <w:bookmarkEnd w:id="35"/>
    <w:bookmarkStart w:id="37" w:name="X06942dc2f73fbe68c23592f4b6131f4bab8570c"/>
    <w:p>
      <w:pPr>
        <w:pStyle w:val="Heading2"/>
      </w:pPr>
      <w:bookmarkStart w:id="36" w:name="regulatory-and-ethical-considerations"/>
      <w:bookmarkEnd w:id="36"/>
      <w:r>
        <w:t xml:space="preserve">Regulatory and Ethical Considerations in France Lyon</w:t>
      </w:r>
    </w:p>
    <w:p>
      <w:pPr>
        <w:pStyle w:val="FirstParagraph"/>
      </w:pPr>
      <w:r>
        <w:t xml:space="preserve">This</w:t>
      </w:r>
      <w:r>
        <w:t xml:space="preserve"> </w:t>
      </w:r>
      <w:r>
        <w:rPr>
          <w:bCs/>
          <w:b/>
        </w:rPr>
        <w:t xml:space="preserve">Lab Report</w:t>
      </w:r>
      <w:r>
        <w:t xml:space="preserve"> </w:t>
      </w:r>
      <w:r>
        <w:t xml:space="preserve">must be viewed within the ethical framework of French medical law. The principle of informed consent is paramount. Before any intervention, detailed explanations are provided to the patient’s guardians regarding risks, benefits, and alternatives. In</w:t>
      </w:r>
      <w:r>
        <w:t xml:space="preserve"> </w:t>
      </w:r>
      <w:r>
        <w:rPr>
          <w:bCs/>
          <w:b/>
        </w:rPr>
        <w:t xml:space="preserve">Lyon</w:t>
      </w:r>
      <w:r>
        <w:t xml:space="preserve">, clinics are subject to strict hygiene and safety regulations enforced by local health agencies.</w:t>
      </w:r>
    </w:p>
    <w:p>
      <w:pPr>
        <w:pStyle w:val="BodyText"/>
      </w:pPr>
      <w:r>
        <w:t xml:space="preserve">Furthermore, the financial aspects of orthodontic care in</w:t>
      </w:r>
      <w:r>
        <w:t xml:space="preserve"> </w:t>
      </w:r>
      <w:r>
        <w:rPr>
          <w:bCs/>
          <w:b/>
        </w:rPr>
        <w:t xml:space="preserve">France Lyon</w:t>
      </w:r>
      <w:r>
        <w:t xml:space="preserve"> </w:t>
      </w:r>
      <w:r>
        <w:t xml:space="preserve">require transparency. The treatment plan includes a detailed cost estimate that accounts for state subsidies (*Pik et de la Sécurité Sociale*) where applicable. This document serves as a justification for insurance claims, ensuring that the procedures listed are medically necessary and not merely cosmetic, thereby adhering to French social security guidelines.</w:t>
      </w:r>
    </w:p>
    <w:bookmarkEnd w:id="37"/>
    <w:bookmarkStart w:id="40" w:name="conclusion"/>
    <w:p>
      <w:pPr>
        <w:pStyle w:val="Heading2"/>
      </w:pPr>
      <w:bookmarkStart w:id="38" w:name="conclusion"/>
      <w:bookmarkEnd w:id="38"/>
      <w:r>
        <w:t xml:space="preserve">Conclusion</w:t>
      </w:r>
    </w:p>
    <w:p>
      <w:pPr>
        <w:pStyle w:val="FirstParagraph"/>
      </w:pPr>
      <w:r>
        <w:t xml:space="preserve">In conclusion, this</w:t>
      </w:r>
      <w:r>
        <w:t xml:space="preserve"> </w:t>
      </w:r>
      <w:r>
        <w:rPr>
          <w:bCs/>
          <w:b/>
        </w:rPr>
        <w:t xml:space="preserve">Lab Report</w:t>
      </w:r>
      <w:r>
        <w:t xml:space="preserve"> </w:t>
      </w:r>
      <w:r>
        <w:t xml:space="preserve">provides a rigorous scientific and clinical foundation for the proposed orthodontic treatment of the patient in question. The integration of advanced diagnostic technologies with traditional cephalometric analysis ensures precision. The specific context of practicing in</w:t>
      </w:r>
      <w:r>
        <w:t xml:space="preserve"> </w:t>
      </w:r>
      <w:r>
        <w:rPr>
          <w:bCs/>
          <w:b/>
        </w:rPr>
        <w:t xml:space="preserve">Lyon</w:t>
      </w:r>
      <w:r>
        <w:t xml:space="preserve">, France, influences not only the technical approach—favoring modern, minimally invasive techniques—but also the administrative and ethical dimensions of care.</w:t>
      </w:r>
    </w:p>
    <w:p>
      <w:pPr>
        <w:pStyle w:val="BodyText"/>
      </w:pPr>
      <w:r>
        <w:t xml:space="preserve">The predicted outcomes suggest significant improvement in both function and aesthetics. By adhering to this structured plan, we aim to achieve a stable occlusion that enhances the patient’s quality of life. This report stands as a testament to the high standards of orthodontic practice maintained by specialists in</w:t>
      </w:r>
      <w:r>
        <w:t xml:space="preserve"> </w:t>
      </w:r>
      <w:r>
        <w:rPr>
          <w:bCs/>
          <w:b/>
        </w:rPr>
        <w:t xml:space="preserve">Lyon</w:t>
      </w:r>
      <w:r>
        <w:t xml:space="preserve">, balancing clinical excellence with regulatory compliance.</w:t>
      </w:r>
    </w:p>
    <w:bookmarkStart w:id="39" w:name="signatures"/>
    <w:p>
      <w:pPr>
        <w:pStyle w:val="Heading3"/>
      </w:pPr>
      <w:r>
        <w:t xml:space="preserve">Signatures</w:t>
      </w:r>
    </w:p>
    <w:p>
      <w:pPr>
        <w:pStyle w:val="FirstParagraph"/>
      </w:pPr>
      <w:r>
        <w:rPr>
          <w:bCs/>
          <w:b/>
        </w:rPr>
        <w:t xml:space="preserve">Dr. Alain Moreau</w:t>
      </w:r>
      <w:r>
        <w:br/>
      </w:r>
      <w:r>
        <w:t xml:space="preserve">Specialist Orthodontist, DEO (Diplôme d'Études Spécialisées en Orthopédie Dento-Faciale)</w:t>
      </w:r>
      <w:r>
        <w:br/>
      </w:r>
      <w:r>
        <w:t xml:space="preserve">Clinique Dentaire du Rhône</w:t>
      </w:r>
      <w:r>
        <w:br/>
      </w:r>
      <w:r>
        <w:t xml:space="preserve">Lyon, France</w:t>
      </w:r>
    </w:p>
    <w:p>
      <w:pPr>
        <w:pStyle w:val="BodyText"/>
      </w:pPr>
      <w:r>
        <w:rPr>
          <w:iCs/>
          <w:i/>
        </w:rPr>
        <w:t xml:space="preserve">Date of Signing:</w:t>
      </w:r>
      <w:r>
        <w:t xml:space="preserve"> </w:t>
      </w:r>
      <w:r>
        <w:t xml:space="preserve">October 24, 2023</w:t>
      </w:r>
    </w:p>
    <w:p>
      <w:r>
        <w:pict>
          <v:rect style="width:0;height:1.5pt" o:hralign="center" o:hrstd="t" o:hr="t"/>
        </w:pict>
      </w:r>
    </w:p>
    <w:p>
      <w:pPr>
        <w:pStyle w:val="FirstParagraph"/>
      </w:pPr>
      <w:r>
        <w:rPr>
          <w:bCs/>
          <w:b/>
        </w:rPr>
        <w:t xml:space="preserve">Certification:</w:t>
      </w:r>
    </w:p>
    <w:p>
      <w:pPr>
        <w:pStyle w:val="BodyText"/>
      </w:pPr>
      <w:r>
        <w:t xml:space="preserve">I certify that the information contained in this Lab Report is accurate and reflects the current clinical status of the patient. This document has been prepared in accordance with professional standards applicable to orthodontic practices in France Lyon.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Assessment and Therapeutic Framework in Lyon, France</dc:title>
  <dc:creator/>
  <dc:language>en</dc:language>
  <cp:keywords/>
  <dcterms:created xsi:type="dcterms:W3CDTF">2026-07-29T05:56:09Z</dcterms:created>
  <dcterms:modified xsi:type="dcterms:W3CDTF">2026-07-29T05:56:09Z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