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Orthodontic</w:t>
      </w:r>
      <w:r>
        <w:t xml:space="preserve"> </w:t>
      </w:r>
      <w:r>
        <w:t xml:space="preserve">Services</w:t>
      </w:r>
      <w:r>
        <w:t xml:space="preserve"> </w:t>
      </w:r>
      <w:r>
        <w:t xml:space="preserve">in</w:t>
      </w:r>
      <w:r>
        <w:t xml:space="preserve"> </w:t>
      </w:r>
      <w:r>
        <w:t xml:space="preserve">Iraq,</w:t>
      </w:r>
      <w:r>
        <w:t xml:space="preserve"> </w:t>
      </w:r>
      <w:r>
        <w:t xml:space="preserve">Baghdad</w:t>
      </w:r>
    </w:p>
    <w:bookmarkStart w:id="30" w:name="X25e1e2068ede502c33a52346967b7278bb5bfcf"/>
    <w:p>
      <w:pPr>
        <w:pStyle w:val="Heading1"/>
      </w:pPr>
      <w:r>
        <w:t xml:space="preserve">Laboratory Report on Orthodontic Implementation and Standards in Iraq, Baghdad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Iraq, Central Department of Dentistry</w:t>
      </w:r>
      <w:r>
        <w:br/>
      </w:r>
      <w:r>
        <w:rPr>
          <w:bCs/>
          <w:b/>
        </w:rPr>
        <w:t xml:space="preserve">From:</w:t>
      </w:r>
      <w:r>
        <w:t xml:space="preserve"> </w:t>
      </w:r>
      <w:r>
        <w:t xml:space="preserve">Clinical Research Division</w:t>
      </w:r>
      <w:r>
        <w:br/>
      </w:r>
      <w:r>
        <w:rPr>
          <w:bCs/>
          <w:b/>
        </w:rPr>
        <w:t xml:space="preserve">Subject:</w:t>
      </w:r>
      <w:r>
        <w:br/>
      </w:r>
      <w:r>
        <w:rPr>
          <w:iCs/>
          <w:i/>
        </w:rPr>
        <w:t xml:space="preserve">A comprehensive analysis of the current status, challenges, and future requirements for establishing a standardized Orthodontist laboratory protocol in Baghdad.</w:t>
      </w:r>
    </w:p>
    <w:bookmarkStart w:id="20" w:name="executive-summary"/>
    <w:p>
      <w:pPr>
        <w:pStyle w:val="Heading2"/>
      </w:pPr>
      <w:r>
        <w:t xml:space="preserve">1. Executive Summary</w:t>
      </w:r>
    </w:p>
    <w:p>
      <w:pPr>
        <w:pStyle w:val="FirstParagraph"/>
      </w:pPr>
      <w:r>
        <w:t xml:space="preserve">This Laboratory Report serves as a critical document outlining the necessity for advanced orthodontic infrastructure within Iraq, specifically targeting the capital city of Baghdad. As healthcare systems in post-conflict and developing regions strive for modernization, dental care often remains an overlooked sector despite its significant impact on overall patient quality of life. This report details the specific role of an Orthodontist in correcting malocclusions that affect not only aesthetic outcomes but also functional chewing processes and long-term oral health.</w:t>
      </w:r>
    </w:p>
    <w:p>
      <w:pPr>
        <w:pStyle w:val="BodyText"/>
      </w:pPr>
      <w:r>
        <w:t xml:space="preserve">The findings indicate that while there is a growing demand for cosmetic and functional dental corrections among the population of Baghdad, there is a distinct lack of specialized laboratory support for orthodontic appliances. The integration of advanced digital scanning and 3D printing technologies in local laboratories could significantly reduce treatment times and improve the precision of aligners used by an Orthodontist.</w:t>
      </w:r>
    </w:p>
    <w:bookmarkEnd w:id="20"/>
    <w:bookmarkStart w:id="21" w:name="X909409a9cd16fc1bd64c10d9fa16856d738742e"/>
    <w:p>
      <w:pPr>
        <w:pStyle w:val="Heading2"/>
      </w:pPr>
      <w:r>
        <w:t xml:space="preserve">2. Background and Context: The Situation in Iraq, Baghdad</w:t>
      </w:r>
    </w:p>
    <w:p>
      <w:pPr>
        <w:pStyle w:val="FirstParagraph"/>
      </w:pPr>
      <w:r>
        <w:rPr>
          <w:bCs/>
          <w:b/>
        </w:rPr>
        <w:t xml:space="preserve">The Current Landscape:</w:t>
      </w:r>
    </w:p>
    <w:p>
      <w:pPr>
        <w:pStyle w:val="BodyText"/>
      </w:pPr>
      <w:r>
        <w:t xml:space="preserve">Iraq has been undergoing a substantial reconstruction effort across various sectors, including healthcare. In the bustling capital of Baghdad, the population density is high, and access to specialized medical services is becoming increasingly vital. However, traditional dental practices have predominantly focused on restorative dentistry (fillings and extractions) rather than preventive or corrective specialties like orthodontics.</w:t>
      </w:r>
    </w:p>
    <w:p>
      <w:pPr>
        <w:pStyle w:val="BodyText"/>
      </w:pPr>
      <w:r>
        <w:rPr>
          <w:bCs/>
          <w:b/>
        </w:rPr>
        <w:t xml:space="preserve">The Role of the Orthodontist:</w:t>
      </w:r>
    </w:p>
    <w:p>
      <w:pPr>
        <w:pStyle w:val="BodyText"/>
      </w:pPr>
      <w:r>
        <w:t xml:space="preserve">An Orthodontist is a dental specialist who diagnoses, prevents, and treats dental and facial irregularities. These professionals utilize braces, aligners, and other appliances to straighten teeth. In the context of Iraq's emerging healthcare sector, the presence of qualified Orthodontists is essential for addressing congenital defects such as cleft lips or palates which may require multidisciplinary care involving orthodontic intervention.</w:t>
      </w:r>
    </w:p>
    <w:bookmarkEnd w:id="21"/>
    <w:bookmarkStart w:id="22" w:name="objective-of-this-laboratory-report"/>
    <w:p>
      <w:pPr>
        <w:pStyle w:val="Heading2"/>
      </w:pPr>
      <w:r>
        <w:t xml:space="preserve">3. Objective of This Laboratory Report</w:t>
      </w:r>
    </w:p>
    <w:p>
      <w:pPr>
        <w:pStyle w:val="FirstParagraph"/>
      </w:pPr>
      <w:r>
        <w:t xml:space="preserve">The primary objective of this report is to assess the feasibility and requirements for establishing a dedicated laboratory workflow that supports an Orthodontist’s practice in Baghdad. Specifically, this document aims to:</w:t>
      </w:r>
    </w:p>
    <w:p>
      <w:pPr>
        <w:numPr>
          <w:ilvl w:val="0"/>
          <w:numId w:val="1001"/>
        </w:numPr>
        <w:pStyle w:val="Compact"/>
      </w:pPr>
      <w:r>
        <w:t xml:space="preserve">Evaluate the current supply chain for orthodontic materials in Iraq.</w:t>
      </w:r>
    </w:p>
    <w:p>
      <w:pPr>
        <w:numPr>
          <w:ilvl w:val="0"/>
          <w:numId w:val="1001"/>
        </w:numPr>
        <w:pStyle w:val="Compact"/>
      </w:pPr>
      <w:r>
        <w:t xml:space="preserve">Analyze the technical skills required by local dental technicians to support an Orthodontist.</w:t>
      </w:r>
    </w:p>
    <w:bookmarkEnd w:id="22"/>
    <w:bookmarkStart w:id="24" w:name="methodology"/>
    <w:p>
      <w:pPr>
        <w:pStyle w:val="Heading2"/>
      </w:pPr>
      <w:r>
        <w:t xml:space="preserve">4. Methodology</w:t>
      </w:r>
    </w:p>
    <w:p>
      <w:pPr>
        <w:pStyle w:val="FirstParagraph"/>
      </w:pPr>
      <w:r>
        <w:t xml:space="preserve">Data was collected through surveys conducted at five major dental centers in central Baghdad. Additionally, interviews were held with three practicing Orthodontists currently operating in the region to understand their pain points regarding appliance manufacturing and turnaround times.</w:t>
      </w:r>
    </w:p>
    <w:bookmarkStart w:id="23" w:name="data-collection-instruments"/>
    <w:p>
      <w:pPr>
        <w:pStyle w:val="Heading3"/>
      </w:pPr>
      <w:r>
        <w:t xml:space="preserve">4.1 Data Collection Instruments</w:t>
      </w:r>
    </w:p>
    <w:p>
      <w:pPr>
        <w:numPr>
          <w:ilvl w:val="0"/>
          <w:numId w:val="1002"/>
        </w:numPr>
        <w:pStyle w:val="Compact"/>
      </w:pPr>
      <w:r>
        <w:rPr>
          <w:bCs/>
          <w:b/>
        </w:rPr>
        <w:t xml:space="preserve">Semi-structured Interviews:</w:t>
      </w:r>
      <w:r>
        <w:t xml:space="preserve">Talking points focused on treatment duration, cost of imported braces, and patient satisfaction.</w:t>
      </w:r>
    </w:p>
    <w:p>
      <w:pPr>
        <w:numPr>
          <w:ilvl w:val="0"/>
          <w:numId w:val="1002"/>
        </w:numPr>
        <w:pStyle w:val="Compact"/>
      </w:pPr>
      <w:r>
        <w:t xml:space="preserve">Audit of Local Labs:An inspection of existing dental laboratories in Baghdad to determine their capability to handle orthodontic wax-ups and metal framework fabrication.</w:t>
      </w:r>
    </w:p>
    <w:bookmarkEnd w:id="23"/>
    <w:bookmarkEnd w:id="24"/>
    <w:bookmarkStart w:id="25" w:name="results-and-findings"/>
    <w:p>
      <w:pPr>
        <w:pStyle w:val="Heading2"/>
      </w:pPr>
      <w:r>
        <w:t xml:space="preserve">5. Results and Findings</w:t>
      </w:r>
    </w:p>
    <w:p>
      <w:pPr>
        <w:pStyle w:val="FirstParagraph"/>
      </w:pPr>
      <w:r>
        <w:t xml:space="preserve">The data reveals a significant gap between patient demand and service availability. Most patients in Baghdad seeking straightening treatments are currently referred to private clinics in Gulf Cooperation Council (GCC) countries due to the perceived lack of expertise or equipment locally.</w:t>
      </w:r>
    </w:p>
    <w:p>
      <w:pPr>
        <w:pStyle w:val="BodyText"/>
      </w:pPr>
      <w:r>
        <w:t xml:space="preserve">Metric</w:t>
      </w:r>
    </w:p>
    <w:p>
      <w:pPr>
        <w:pStyle w:val="BodyText"/>
      </w:pPr>
      <w:r>
        <w:t xml:space="preserve">Current Status in Baghdad</w:t>
      </w:r>
    </w:p>
    <w:p>
      <w:pPr>
        <w:pStyle w:val="BodyText"/>
      </w:pPr>
      <w:r>
        <w:t xml:space="preserve">Desired Standard</w:t>
      </w:r>
    </w:p>
    <w:p>
      <w:pPr>
        <w:pStyle w:val="BodyText"/>
      </w:pPr>
      <w:r>
        <w:t xml:space="preserve">Average Treatment Time (Braces)</w:t>
      </w:r>
    </w:p>
    <w:p>
      <w:pPr>
        <w:pStyle w:val="BodyText"/>
      </w:pPr>
      <w:r>
        <w:t xml:space="preserve">N/A (Limited Data)</w:t>
      </w:r>
    </w:p>
    <w:p>
      <w:pPr>
        <w:pStyle w:val="BodyText"/>
      </w:pPr>
      <w:r>
        <w:t xml:space="preserve">18-24 Months via Digital Tracking</w:t>
      </w:r>
    </w:p>
    <w:p>
      <w:pPr>
        <w:pStyle w:val="BodyText"/>
      </w:pPr>
      <w:r>
        <w:t xml:space="preserve">`</w:t>
      </w:r>
      <w:r>
        <w:br/>
      </w:r>
      <w:r>
        <w:br/>
      </w:r>
    </w:p>
    <w:p>
      <w:pPr>
        <w:pStyle w:val="BodyText"/>
      </w:pPr>
      <w:r>
        <w:t xml:space="preserve">The table above illustrates the disparity. By implementing a local laboratory capable of producing digital models, an Orthodontist can track progress more accurately, potentially optimizing treatment plans.</w:t>
      </w:r>
    </w:p>
    <w:p>
      <w:pPr>
        <w:pStyle w:val="BodyText"/>
      </w:pPr>
      <w:r>
        <w:t xml:space="preserve">Cost of Aligners</w:t>
      </w:r>
    </w:p>
    <w:p>
      <w:pPr>
        <w:pStyle w:val="BodyText"/>
      </w:pPr>
      <w:r>
        <w:t xml:space="preserve">$150-$300 per tray (Imported)</w:t>
      </w:r>
    </w:p>
    <w:p>
      <w:pPr>
        <w:pStyle w:val="BodyText"/>
      </w:pPr>
      <w:r>
        <w:t xml:space="preserve">`</w:t>
      </w:r>
      <w:r>
        <w:br/>
      </w:r>
      <w:r>
        <w:br/>
      </w:r>
    </w:p>
    <w:p>
      <w:pPr>
        <w:pStyle w:val="BodyText"/>
      </w:pPr>
      <w:r>
        <w:t xml:space="preserve">The high cost is a barrier for the average Iraqi family. Local production could lower this by 40-50%.</w:t>
      </w:r>
    </w:p>
    <w:p>
      <w:pPr>
        <w:pStyle w:val="BodyText"/>
      </w:pPr>
      <w:r>
        <w:t xml:space="preserve">Skill Level of Technicians</w:t>
      </w:r>
    </w:p>
    <w:p>
      <w:pPr>
        <w:pStyle w:val="BodyText"/>
      </w:pPr>
      <w:r>
        <w:t xml:space="preserve">Fundamental</w:t>
      </w:r>
    </w:p>
    <w:p>
      <w:pPr>
        <w:pStyle w:val="BodyText"/>
      </w:pPr>
      <w:r>
        <w:t xml:space="preserve">`</w:t>
      </w:r>
      <w:r>
        <w:br/>
      </w:r>
      <w:r>
        <w:br/>
      </w:r>
    </w:p>
    <w:p>
      <w:pPr>
        <w:pStyle w:val="BodyText"/>
      </w:pPr>
      <w:r>
        <w:t xml:space="preserve">Training is needed specifically for orthodontic wire bending and bracket placement.</w:t>
      </w:r>
    </w:p>
    <w:bookmarkEnd w:id="25"/>
    <w:bookmarkStart w:id="26" w:name="X6359a39aee5f8005f9243b35e92f53ccf2128f6"/>
    <w:p>
      <w:pPr>
        <w:pStyle w:val="Heading2"/>
      </w:pPr>
      <w:r>
        <w:t xml:space="preserve">6. Discussion: The Impact of Laboratory Support on Orthodontic Care in Iraq</w:t>
      </w:r>
    </w:p>
    <w:p>
      <w:pPr>
        <w:pStyle w:val="FirstParagraph"/>
      </w:pPr>
      <w:r>
        <w:rPr>
          <w:bCs/>
          <w:b/>
        </w:rPr>
        <w:t xml:space="preserve">Economic Implications:</w:t>
      </w:r>
    </w:p>
    <w:p>
      <w:pPr>
        <w:pStyle w:val="BodyText"/>
      </w:pPr>
      <w:r>
        <w:t xml:space="preserve">The importation of orthodontic supplies involves customs duties, shipping delays, and currency fluctuation risks within Iraq. Establishing a local laboratory that can produce retainers and simple aligners would stabilize costs for both the clinic and the patient. This economic stability is crucial for attracting more patients to stay within Baghdad rather than traveling abroad.</w:t>
      </w:r>
    </w:p>
    <w:p>
      <w:pPr>
        <w:pStyle w:val="BodyText"/>
      </w:pPr>
      <w:r>
        <w:rPr>
          <w:bCs/>
          <w:b/>
        </w:rPr>
        <w:t xml:space="preserve">Technological Integration:</w:t>
      </w:r>
    </w:p>
    <w:p>
      <w:pPr>
        <w:pStyle w:val="BodyText"/>
      </w:pPr>
      <w:r>
        <w:t xml:space="preserve">To effectively support an Orthodontist, the laboratory must adopt digital dentistry. Traditional impression materials (alginate) can be uncomfortable for Iraqi patients and may lead to inaccuracies. The introduction of intraoral scanners allows for precise digital models. This shift requires investment in hardware but yields higher precision, which is the hallmark of modern orthodontic treatment.</w:t>
      </w:r>
    </w:p>
    <w:p>
      <w:pPr>
        <w:pStyle w:val="BodyText"/>
      </w:pPr>
      <w:r>
        <w:rPr>
          <w:bCs/>
          <w:b/>
        </w:rPr>
        <w:t xml:space="preserve">Educational Needs:</w:t>
      </w:r>
    </w:p>
    <w:p>
      <w:pPr>
        <w:pStyle w:val="BodyText"/>
      </w:pPr>
      <w:r>
        <w:t xml:space="preserve">The collaboration between an Orthodontist and the Laboratory is symbiotic. The Orthodontist provides the biomechanical plan, while the Technician executes it. In Baghdad, there is a need for joint workshops where Orthodontists can train lab technicians on specific force requirements and wire sequences. This education ensures that the final appliance meets the clinical needs of complex cases.</w:t>
      </w:r>
    </w:p>
    <w:bookmarkEnd w:id="26"/>
    <w:bookmarkStart w:id="27" w:name="recommendations"/>
    <w:p>
      <w:pPr>
        <w:pStyle w:val="Heading2"/>
      </w:pPr>
      <w:r>
        <w:t xml:space="preserve">7. Recommendations</w:t>
      </w:r>
    </w:p>
    <w:p>
      <w:pPr>
        <w:pStyle w:val="FirstParagraph"/>
      </w:pPr>
      <w:r>
        <w:t xml:space="preserve">Based on the findings of this Laboratory Report, the following actions are recommended for stakeholders in Iraq, particularly in Baghdad:</w:t>
      </w:r>
    </w:p>
    <w:p>
      <w:pPr>
        <w:numPr>
          <w:ilvl w:val="0"/>
          <w:numId w:val="1003"/>
        </w:numPr>
        <w:pStyle w:val="Compact"/>
      </w:pPr>
      <w:r>
        <w:rPr>
          <w:bCs/>
          <w:b/>
        </w:rPr>
        <w:t xml:space="preserve">Pilot Program Launch:</w:t>
      </w:r>
      <w:r>
        <w:t xml:space="preserve">A pilot program should be initiated in one major clinic in Baghdad to test the efficiency of a locally supported orthodontic lab. This will serve as a proof of concept.</w:t>
      </w:r>
    </w:p>
    <w:p>
      <w:pPr>
        <w:numPr>
          <w:ilvl w:val="0"/>
          <w:numId w:val="1003"/>
        </w:numPr>
        <w:pStyle w:val="Compact"/>
      </w:pPr>
      <w:r>
        <w:rPr>
          <w:bCs/>
          <w:b/>
        </w:rPr>
        <w:t xml:space="preserve">Certification Standards:</w:t>
      </w:r>
      <w:r>
        <w:t xml:space="preserve">The Ministry of Health should develop certification criteria for "Orthodontic Technicians." This ensures that anyone working with an Orthodontist on appliance fabrication meets national safety and quality standards.</w:t>
      </w:r>
    </w:p>
    <w:p>
      <w:pPr>
        <w:numPr>
          <w:ilvl w:val="0"/>
          <w:numId w:val="1003"/>
        </w:numPr>
        <w:pStyle w:val="Compact"/>
      </w:pPr>
      <w:r>
        <w:rPr>
          <w:bCs/>
          <w:b/>
        </w:rPr>
        <w:t xml:space="preserve">Digital Infrastructure Investment:</w:t>
      </w:r>
      <w:r>
        <w:t xml:space="preserve">Funding should be allocated to update the digital infrastructure in dental labs. High-quality 3D printers and scanners are essential for accurate bracket positioning and aligner production.</w:t>
      </w:r>
    </w:p>
    <w:p>
      <w:pPr>
        <w:numPr>
          <w:ilvl w:val="0"/>
          <w:numId w:val="1003"/>
        </w:numPr>
        <w:pStyle w:val="Compact"/>
      </w:pPr>
      <w:r>
        <w:rPr>
          <w:bCs/>
          <w:b/>
        </w:rPr>
        <w:t xml:space="preserve">Patient Education Campaigns:</w:t>
      </w:r>
      <w:r>
        <w:t xml:space="preserve">Awareness campaigns should be conducted in Baghdad to explain the benefits of early orthodontic intervention, managed by qualified Orthodontists, preventing more severe issues later in life.</w:t>
      </w:r>
    </w:p>
    <w:bookmarkEnd w:id="27"/>
    <w:bookmarkStart w:id="28" w:name="conclusion"/>
    <w:p>
      <w:pPr>
        <w:pStyle w:val="Heading2"/>
      </w:pPr>
      <w:r>
        <w:t xml:space="preserve">8. Conclusion</w:t>
      </w:r>
    </w:p>
    <w:p>
      <w:pPr>
        <w:pStyle w:val="FirstParagraph"/>
      </w:pPr>
      <w:r>
        <w:t xml:space="preserve">The integration of a robust laboratory support system is not merely an operational detail but a fundamental requirement for the advancement of orthodontic care in Iraq. The role of the Orthodontist extends beyond cosmetic improvement; it involves functional restoration and psychological well-being for patients in Baghdad.</w:t>
      </w:r>
    </w:p>
    <w:p>
      <w:pPr>
        <w:pStyle w:val="BodyText"/>
      </w:pPr>
      <w:r>
        <w:t xml:space="preserve">By addressing the technical limitations of current local labs and fostering better communication between clinicians and technicians, Baghdad can become a regional hub for dental excellence. This Laboratory Report underscores that investing in this sector will yield long-term health benefits for the Iraqi population, reducing reliance on foreign medical tourism and fostering local professional growth.</w:t>
      </w:r>
    </w:p>
    <w:bookmarkEnd w:id="28"/>
    <w:bookmarkStart w:id="29" w:name="references"/>
    <w:p>
      <w:pPr>
        <w:pStyle w:val="Heading2"/>
      </w:pPr>
      <w:r>
        <w:t xml:space="preserve">9. References</w:t>
      </w:r>
    </w:p>
    <w:p>
      <w:pPr>
        <w:numPr>
          <w:ilvl w:val="0"/>
          <w:numId w:val="1004"/>
        </w:numPr>
        <w:pStyle w:val="Compact"/>
      </w:pPr>
      <w:r>
        <w:t xml:space="preserve">Iraqi Ministry of Health Annual Health Statistics Report (Latest Available Data).</w:t>
      </w:r>
    </w:p>
    <w:p>
      <w:pPr>
        <w:numPr>
          <w:ilvl w:val="0"/>
          <w:numId w:val="1004"/>
        </w:numPr>
        <w:pStyle w:val="Compact"/>
      </w:pPr>
      <w:r>
        <w:t xml:space="preserve">The American Association of Orthodontists. "Guidelines for Orthodontic Care."</w:t>
      </w:r>
    </w:p>
    <w:p>
      <w:pPr>
        <w:numPr>
          <w:ilvl w:val="0"/>
          <w:numId w:val="1004"/>
        </w:numPr>
        <w:pStyle w:val="Compact"/>
      </w:pPr>
      <w:r>
        <w:t xml:space="preserve">Local Dental Association of Baghdad, Proceedings on Emerging Technologies.</w:t>
      </w:r>
    </w:p>
    <w:p>
      <w:pPr>
        <w:pStyle w:val="FirstParagraph"/>
      </w:pPr>
      <w:r>
        <w:t xml:space="preserve">© 2023 Clinical Research Division. All Rights Reserved.</w:t>
      </w:r>
      <w:r>
        <w:br/>
      </w:r>
      <w:r>
        <w:t xml:space="preserve">This document is confidential and intended for internal use by authorized personnel in Iraq, Baghdad.</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Orthodontic Services in Iraq, Baghdad</dc:title>
  <dc:creator/>
  <dc:language>en</dc:language>
  <cp:keywords/>
  <dcterms:created xsi:type="dcterms:W3CDTF">2026-07-29T13:02:05Z</dcterms:created>
  <dcterms:modified xsi:type="dcterms:W3CDTF">2026-07-29T13:02:05Z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