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Clinical</w:t>
      </w:r>
      <w:r>
        <w:t xml:space="preserve"> </w:t>
      </w: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and</w:t>
      </w:r>
      <w:r>
        <w:t xml:space="preserve"> </w:t>
      </w:r>
      <w:r>
        <w:t xml:space="preserve">Strategic</w:t>
      </w:r>
      <w:r>
        <w:t xml:space="preserve"> </w:t>
      </w:r>
      <w:r>
        <w:t xml:space="preserve">Implementation</w:t>
      </w:r>
      <w:r>
        <w:t xml:space="preserve"> </w:t>
      </w:r>
      <w:r>
        <w:t xml:space="preserve">in</w:t>
      </w:r>
      <w:r>
        <w:t xml:space="preserve"> </w:t>
      </w:r>
      <w:r>
        <w:t xml:space="preserve">Israel</w:t>
      </w:r>
      <w:r>
        <w:t xml:space="preserve"> </w:t>
      </w:r>
      <w:r>
        <w:t xml:space="preserve">Jerusalem</w:t>
      </w:r>
    </w:p>
    <w:bookmarkStart w:id="20" w:name="Xb0eff81308d0d2a03a0ae6155d035de9e8ccbfd"/>
    <w:p>
      <w:pPr>
        <w:pStyle w:val="Heading1"/>
      </w:pPr>
      <w:r>
        <w:t xml:space="preserve">Clinical Orthodontic Lab Report: Diagnostic Standards and Therapeutic Protocols</w:t>
      </w:r>
    </w:p>
    <w:p>
      <w:pPr>
        <w:pStyle w:val="FirstParagraph"/>
      </w:pPr>
      <w:r>
        <w:rPr>
          <w:bCs/>
          <w:b/>
        </w:rPr>
        <w:t xml:space="preserve">Jurisdiction:</w:t>
      </w:r>
      <w:r>
        <w:t xml:space="preserve"> </w:t>
      </w:r>
      <w:r>
        <w:t xml:space="preserve">Israel, Jerusalem</w:t>
      </w:r>
      <w:r>
        <w:br/>
      </w:r>
      <w:r>
        <w:rPr>
          <w:bCs/>
          <w:b/>
        </w:rPr>
        <w:t xml:space="preserve">Date of Issue:</w:t>
      </w:r>
      <w:r>
        <w:t xml:space="preserve"> </w:t>
      </w:r>
      <w:r>
        <w:t xml:space="preserve">October 26, 2023</w:t>
      </w:r>
      <w:r>
        <w:br/>
      </w:r>
    </w:p>
    <w:p>
      <w:pPr>
        <w:pStyle w:val="BodyText"/>
      </w:pPr>
      <w:r>
        <w:t xml:space="preserve">Patient ID: Anonymous (De-identified)</w:t>
      </w:r>
      <w:r>
        <w:br/>
      </w:r>
    </w:p>
    <w:p>
      <w:pPr>
        <w:pStyle w:val="BodyText"/>
      </w:pPr>
      <w:r>
        <w:t xml:space="preserve">This document serves as a comprehensive Lab Report detailing the diagnostic findings and proposed orthodontic intervention plan for a patient located in Jerusalem, Israel. The report adheres to international standards while accounting for specific local demographic and environmental factors relevant to dental health in this region.</w:t>
      </w:r>
    </w:p>
    <w:bookmarkEnd w:id="20"/>
    <w:bookmarkStart w:id="21" w:name="executive-summary"/>
    <w:p>
      <w:pPr>
        <w:pStyle w:val="Heading2"/>
      </w:pPr>
      <w:r>
        <w:t xml:space="preserve">1. Executive Summary</w:t>
      </w:r>
    </w:p>
    <w:p>
      <w:pPr>
        <w:pStyle w:val="FirstParagraph"/>
      </w:pPr>
      <w:r>
        <w:t xml:space="preserve">The primary objective of this</w:t>
      </w:r>
      <w:r>
        <w:t xml:space="preserve"> </w:t>
      </w:r>
      <w:r>
        <w:rPr>
          <w:bCs/>
          <w:b/>
        </w:rPr>
        <w:t xml:space="preserve">Laboratory Report on Orthodontist</w:t>
      </w:r>
      <w:r>
        <w:t xml:space="preserve"> </w:t>
      </w:r>
      <w:r>
        <w:t xml:space="preserve">practices is to analyze the efficacy of current malocclusion treatment methodologies within the specific socio-climatic context of</w:t>
      </w:r>
      <w:r>
        <w:t xml:space="preserve"> </w:t>
      </w:r>
      <w:r>
        <w:rPr>
          <w:bCs/>
          <w:b/>
        </w:rPr>
        <w:t xml:space="preserve">Israel Jerusalem</w:t>
      </w:r>
      <w:r>
        <w:t xml:space="preserve">. This report synthesizes clinical data, laboratory fabrication metrics for dental appliances, and patient history to propose a tailored orthodontic course. The unique environment of Jerusalem, characterized by its distinct topography and diverse population density, presents specific challenges and opportunities in orthodontic care that must be addressed through precise diagnostic protocols.</w:t>
      </w:r>
    </w:p>
    <w:bookmarkEnd w:id="21"/>
    <w:bookmarkStart w:id="22" w:name="patient-demographics-and-local-context"/>
    <w:p>
      <w:pPr>
        <w:pStyle w:val="Heading2"/>
      </w:pPr>
      <w:r>
        <w:t xml:space="preserve">2. Patient Demographics and Local Context</w:t>
      </w:r>
    </w:p>
    <w:p>
      <w:pPr>
        <w:pStyle w:val="FirstParagraph"/>
      </w:pPr>
      <w:r>
        <w:t xml:space="preserve">The subject of this analysis resides in the urban center of</w:t>
      </w:r>
      <w:r>
        <w:t xml:space="preserve"> </w:t>
      </w:r>
      <w:r>
        <w:rPr>
          <w:bCs/>
          <w:b/>
        </w:rPr>
        <w:t xml:space="preserve">Israel Jerusalem</w:t>
      </w:r>
      <w:r>
        <w:t xml:space="preserve">. This location is critical to the report as it influences several variables:</w:t>
      </w:r>
    </w:p>
    <w:p>
      <w:pPr>
        <w:numPr>
          <w:ilvl w:val="0"/>
          <w:numId w:val="1001"/>
        </w:numPr>
        <w:pStyle w:val="Compact"/>
      </w:pPr>
      <w:r>
        <w:rPr>
          <w:bCs/>
          <w:b/>
        </w:rPr>
        <w:t xml:space="preserve">Dietary Factors:</w:t>
      </w:r>
    </w:p>
    <w:p>
      <w:pPr>
        <w:numPr>
          <w:ilvl w:val="0"/>
          <w:numId w:val="1001"/>
        </w:numPr>
        <w:pStyle w:val="Compact"/>
      </w:pPr>
      <w:r>
        <w:rPr>
          <w:bCs/>
          <w:b/>
        </w:rPr>
        <w:t xml:space="preserve">Lifestyle Constraints:</w:t>
      </w:r>
    </w:p>
    <w:p>
      <w:pPr>
        <w:numPr>
          <w:ilvl w:val="0"/>
          <w:numId w:val="1001"/>
        </w:numPr>
        <w:pStyle w:val="Compact"/>
      </w:pPr>
      <w:r>
        <w:rPr>
          <w:bCs/>
          <w:b/>
        </w:rPr>
        <w:t xml:space="preserve">Genetic Diversity:</w:t>
      </w:r>
      <w:r>
        <w:t xml:space="preserve"> </w:t>
      </w:r>
      <w:r>
        <w:t xml:space="preserve">As a melting pot of cultures, the demographic profile in Jerusalem includes a wide variety of craniofacial genetic traits. The orthodontic lab must account for these variations when designing archwires and aligners.</w:t>
      </w:r>
    </w:p>
    <w:bookmarkEnd w:id="22"/>
    <w:bookmarkStart w:id="26" w:name="clinical-diagnostic-findings"/>
    <w:p>
      <w:pPr>
        <w:pStyle w:val="Heading2"/>
      </w:pPr>
      <w:r>
        <w:t xml:space="preserve">3. Clinical Diagnostic Findings</w:t>
      </w:r>
    </w:p>
    <w:p>
      <w:pPr>
        <w:pStyle w:val="FirstParagraph"/>
      </w:pPr>
      <w:r>
        <w:t xml:space="preserve">The</w:t>
      </w:r>
      <w:r>
        <w:t xml:space="preserve"> </w:t>
      </w:r>
      <w:r>
        <w:rPr>
          <w:bCs/>
          <w:b/>
        </w:rPr>
        <w:t xml:space="preserve">Laboratory Report on Orthodontist</w:t>
      </w:r>
      <w:r>
        <w:t xml:space="preserve"> </w:t>
      </w:r>
      <w:r>
        <w:t xml:space="preserve">procedures begins with a thorough diagnostic evaluation. The following findings were recorded during the initial consultation in Jerusalem:</w:t>
      </w:r>
    </w:p>
    <w:bookmarkStart w:id="23" w:name="a.-cephalometric-analysis"/>
    <w:p>
      <w:pPr>
        <w:pStyle w:val="Heading3"/>
      </w:pPr>
      <w:r>
        <w:t xml:space="preserve">A. Cephalometric Analysis</w:t>
      </w:r>
    </w:p>
    <w:p>
      <w:pPr>
        <w:pStyle w:val="FirstParagraph"/>
      </w:pPr>
      <w:r>
        <w:t xml:space="preserve">Cephalometric radiographs revealed a Class I skeletal base with mild mandibular retrognathism. The SNA angle was within normal limits, while the SNB angle indicated a slight posterior positioning of the lower jaw relative to the cranial base. This suggests that treatment will require significant dental compensation rather than surgical intervention.</w:t>
      </w:r>
    </w:p>
    <w:bookmarkEnd w:id="23"/>
    <w:bookmarkStart w:id="24" w:name="b.-panoramic-radiography"/>
    <w:p>
      <w:pPr>
        <w:pStyle w:val="Heading3"/>
      </w:pPr>
      <w:r>
        <w:t xml:space="preserve">B. Panoramic Radiography</w:t>
      </w:r>
    </w:p>
    <w:p>
      <w:pPr>
        <w:pStyle w:val="FirstParagraph"/>
      </w:pPr>
      <w:r>
        <w:t xml:space="preserve">X-ray analysis confirmed the presence of all permanent teeth, including third molars (wisdom teeth), which are currently impacted but showing no signs of acute infection. The</w:t>
      </w:r>
      <w:r>
        <w:t xml:space="preserve"> </w:t>
      </w:r>
      <w:r>
        <w:rPr>
          <w:bCs/>
          <w:b/>
        </w:rPr>
        <w:t xml:space="preserve">Laboratory Report on Orthodontist</w:t>
      </w:r>
      <w:r>
        <w:t xml:space="preserve"> </w:t>
      </w:r>
      <w:r>
        <w:t xml:space="preserve">data indicates that space management is crucial to prevent crowding exacerbation as the third molars eventually erupt.</w:t>
      </w:r>
    </w:p>
    <w:bookmarkEnd w:id="24"/>
    <w:bookmarkStart w:id="25" w:name="c.-intraoral-scanning-and-model-analysis"/>
    <w:p>
      <w:pPr>
        <w:pStyle w:val="Heading3"/>
      </w:pPr>
      <w:r>
        <w:t xml:space="preserve">C. Intraoral Scanning and Model Analysis</w:t>
      </w:r>
    </w:p>
    <w:p>
      <w:pPr>
        <w:pStyle w:val="FirstParagraph"/>
      </w:pPr>
      <w:r>
        <w:t xml:space="preserve">Digital impressions were taken using intraoral scanners, a standard practice in modern practices across</w:t>
      </w:r>
      <w:r>
        <w:t xml:space="preserve"> </w:t>
      </w:r>
      <w:r>
        <w:rPr>
          <w:bCs/>
          <w:b/>
        </w:rPr>
        <w:t xml:space="preserve">Israel Jerusalem</w:t>
      </w:r>
      <w:r>
        <w:t xml:space="preserve">. The models indicate:</w:t>
      </w:r>
    </w:p>
    <w:p>
      <w:pPr>
        <w:numPr>
          <w:ilvl w:val="0"/>
          <w:numId w:val="1002"/>
        </w:numPr>
        <w:pStyle w:val="Compact"/>
      </w:pPr>
      <w:r>
        <w:t xml:space="preserve">A maxillary arch length deficiency of 4.5mm.</w:t>
      </w:r>
    </w:p>
    <w:p>
      <w:pPr>
        <w:numPr>
          <w:ilvl w:val="0"/>
          <w:numId w:val="1002"/>
        </w:numPr>
        <w:pStyle w:val="Compact"/>
      </w:pPr>
      <w:r>
        <w:t xml:space="preserve">Mandibular arch length deficiency of 3.2mm.</w:t>
      </w:r>
    </w:p>
    <w:p>
      <w:pPr>
        <w:numPr>
          <w:ilvl w:val="0"/>
          <w:numId w:val="1002"/>
        </w:numPr>
        <w:pStyle w:val="Compact"/>
      </w:pPr>
      <w:r>
        <w:t xml:space="preserve">Crossbite present in the first premolar region on the left side.</w:t>
      </w:r>
    </w:p>
    <w:bookmarkEnd w:id="25"/>
    <w:bookmarkEnd w:id="26"/>
    <w:bookmarkStart w:id="27" w:name="laboratory-fabrication-specifications"/>
    <w:p>
      <w:pPr>
        <w:pStyle w:val="Heading2"/>
      </w:pPr>
      <w:r>
        <w:t xml:space="preserve">4. Laboratory Fabrication Specifications</w:t>
      </w:r>
    </w:p>
    <w:p>
      <w:pPr>
        <w:pStyle w:val="FirstParagraph"/>
      </w:pPr>
      <w:r>
        <w:t xml:space="preserve">This section details the technical requirements for the fabrication of orthodontic appliances, serving as a core component of this</w:t>
      </w:r>
      <w:r>
        <w:t xml:space="preserve"> </w:t>
      </w:r>
      <w:r>
        <w:rPr>
          <w:bCs/>
          <w:b/>
        </w:rPr>
        <w:t xml:space="preserve">Laboratory Report on Orthodontist</w:t>
      </w:r>
      <w:r>
        <w:t xml:space="preserve">. The lab has been instructed to utilize high-nickel shape memory alloys (Niti) for initial alignment phases due to their light continuous force delivery, which is ideal for patients with low tolerance for pain.</w:t>
      </w:r>
    </w:p>
    <w:p>
      <w:pPr>
        <w:pStyle w:val="BodyText"/>
      </w:pPr>
      <w:r>
        <w:t xml:space="preserve">Appliance Type</w:t>
      </w:r>
    </w:p>
    <w:p>
      <w:pPr>
        <w:pStyle w:val="BodyText"/>
      </w:pPr>
      <w:r>
        <w:t xml:space="preserve">Meterial Specification</w:t>
      </w:r>
    </w:p>
    <w:p>
      <w:pPr>
        <w:pStyle w:val="BodyText"/>
      </w:pPr>
      <w:r>
        <w:br/>
      </w:r>
      <w:r>
        <w:rPr>
          <w:bCs/>
          <w:b/>
        </w:rPr>
        <w:t xml:space="preserve">Purpose in Jerusalem Context</w:t>
      </w:r>
    </w:p>
    <w:p>
      <w:pPr>
        <w:pStyle w:val="BodyText"/>
      </w:pPr>
      <w:r>
        <w:br/>
      </w:r>
      <w:r>
        <w:t xml:space="preserve">&gt;</w:t>
      </w:r>
    </w:p>
    <w:p>
      <w:pPr>
        <w:pStyle w:val="BodyText"/>
      </w:pPr>
      <w:r>
        <w:br/>
      </w:r>
      <w:r>
        <w:t xml:space="preserve">&gt;</w:t>
      </w:r>
    </w:p>
    <w:p>
      <w:pPr>
        <w:pStyle w:val="BodyText"/>
      </w:pPr>
      <w:r>
        <w:br/>
      </w:r>
      <w:r>
        <w:t xml:space="preserve">&gt; &gt; &gt; &gt; &gt;&gt; &gt;&gt; &lt;&lt; &gt;&gt;&gt; &gt;&gt;&gt; &lt;&lt; &lt;&gt; &lt;&lt;&lt; &lt;&lt;&lt; &lt;&lt;&lt;&lt;&gt;&gt;&gt;&gt;&gt;&gt;&gt;&gt;&gt;</w:t>
      </w:r>
    </w:p>
    <w:p>
      <w:pPr>
        <w:pStyle w:val="BodyText"/>
      </w:pPr>
      <w:r>
        <w:t xml:space="preserve">Metal Brackets</w:t>
      </w:r>
    </w:p>
    <w:p>
      <w:pPr>
        <w:pStyle w:val="BodyText"/>
      </w:pPr>
      <w:r>
        <w:t xml:space="preserve">Surgical Steel, Self-Ligating Design</w:t>
      </w:r>
    </w:p>
    <w:p>
      <w:pPr>
        <w:pStyle w:val="BodyText"/>
      </w:pPr>
      <w:r>
        <w:t xml:space="preserve">Durability against high-carbohydrate diet risks; easier hygiene maintenance for busy lifestyles in Jerusalem.</w:t>
      </w:r>
    </w:p>
    <w:p>
      <w:pPr>
        <w:pStyle w:val="BodyText"/>
      </w:pPr>
      <w:r>
        <w:br/>
      </w:r>
      <w:r>
        <w:t xml:space="preserve">&gt; &gt; &gt; &lt;&lt; &lt;&lt;&lt; &lt;&lt;&lt; &lt;&lt;&lt;&lt;&lt;&gt;&gt;&gt;&gt;&gt;&gt;&gt; &gt;&gt;&gt;&gt;</w:t>
      </w:r>
    </w:p>
    <w:p>
      <w:pPr>
        <w:pStyle w:val="BodyText"/>
      </w:pPr>
      <w:r>
        <w:t xml:space="preserve">Elastic Chains</w:t>
      </w:r>
    </w:p>
    <w:p>
      <w:pPr>
        <w:pStyle w:val="BodyText"/>
      </w:pPr>
      <w:r>
        <w:t xml:space="preserve">Hypoallergenic Latex-Free Options</w:t>
      </w:r>
    </w:p>
    <w:p>
      <w:pPr>
        <w:pStyle w:val="BodyText"/>
      </w:pPr>
      <w:r>
        <w:t xml:space="preserve">Mitigates risk of allergic reactions, a precautionary measure for diverse patient populations in Israel Jerusalem.</w:t>
      </w:r>
    </w:p>
    <w:p>
      <w:pPr>
        <w:pStyle w:val="BodyText"/>
      </w:pPr>
      <w:r>
        <w:br/>
      </w:r>
      <w:r>
        <w:t xml:space="preserve">&gt;</w:t>
      </w:r>
    </w:p>
    <w:p>
      <w:pPr>
        <w:pStyle w:val="BodyText"/>
      </w:pPr>
      <w:r>
        <w:br/>
      </w:r>
      <w:r>
        <w:t xml:space="preserve">&gt;</w:t>
      </w:r>
    </w:p>
    <w:bookmarkEnd w:id="27"/>
    <w:bookmarkStart w:id="31" w:name="treatment-plan-proposal"/>
    <w:p>
      <w:pPr>
        <w:pStyle w:val="Heading2"/>
      </w:pPr>
      <w:r>
        <w:t xml:space="preserve">5. Treatment Plan Proposal</w:t>
      </w:r>
    </w:p>
    <w:p>
      <w:pPr>
        <w:pStyle w:val="FirstParagraph"/>
      </w:pPr>
      <w:r>
        <w:t xml:space="preserve">Based on the diagnostic data and laboratory specifications outlined in this</w:t>
      </w:r>
      <w:r>
        <w:t xml:space="preserve"> </w:t>
      </w:r>
      <w:r>
        <w:rPr>
          <w:bCs/>
          <w:b/>
        </w:rPr>
        <w:t xml:space="preserve">Laboratory Report on Orthodontist</w:t>
      </w:r>
      <w:r>
        <w:t xml:space="preserve">, the following treatment plan is proposed for implementation by an orthodontist in</w:t>
      </w:r>
      <w:r>
        <w:t xml:space="preserve"> </w:t>
      </w:r>
      <w:r>
        <w:rPr>
          <w:bCs/>
          <w:b/>
        </w:rPr>
        <w:t xml:space="preserve">Israel Jerusalem</w:t>
      </w:r>
      <w:r>
        <w:t xml:space="preserve">:</w:t>
      </w:r>
    </w:p>
    <w:bookmarkStart w:id="28" w:name="X6c1c1e3802dea8d89f934e7eff31710b71cedf6"/>
    <w:p>
      <w:pPr>
        <w:pStyle w:val="Heading3"/>
      </w:pPr>
      <w:r>
        <w:t xml:space="preserve">Phase 1: Alignment and Leveling (Months 1-6)</w:t>
      </w:r>
    </w:p>
    <w:p>
      <w:pPr>
        <w:pStyle w:val="FirstParagraph"/>
      </w:pPr>
      <w:r>
        <w:t xml:space="preserve">The primary goal is to align the dental arches using fixed appliances. Given the urban environment of Jerusalem, digital monitoring tools may be employed to reduce unnecessary office visits.</w:t>
      </w:r>
    </w:p>
    <w:bookmarkEnd w:id="28"/>
    <w:bookmarkStart w:id="29" w:name="Xde1df957713745b388a4ecc755cbec0ffc4585c"/>
    <w:p>
      <w:pPr>
        <w:pStyle w:val="Heading3"/>
      </w:pPr>
      <w:r>
        <w:t xml:space="preserve">Phase 2: Space Closure and Finishing (Months 7-12)</w:t>
      </w:r>
    </w:p>
    <w:p>
      <w:pPr>
        <w:pStyle w:val="FirstParagraph"/>
      </w:pPr>
      <w:r>
        <w:t xml:space="preserve">Elastics will be utilized to correct the midline discrepancy and resolve the anterior crossbite. The laboratory report emphasizes precise torque control in this phase to ensure optimal root positioning.</w:t>
      </w:r>
    </w:p>
    <w:bookmarkEnd w:id="29"/>
    <w:bookmarkStart w:id="30" w:name="phase-3-retention-post-treatment"/>
    <w:p>
      <w:pPr>
        <w:pStyle w:val="Heading3"/>
      </w:pPr>
      <w:r>
        <w:t xml:space="preserve">Phase 3: Retention (Post-Treatment)</w:t>
      </w:r>
    </w:p>
    <w:p>
      <w:pPr>
        <w:pStyle w:val="FirstParagraph"/>
      </w:pPr>
      <w:r>
        <w:t xml:space="preserve">Patient retention is critical. A combination of a Hawley retainer and a fixed lingual bonded retainer on the mandibular anterior teeth is recommended. The</w:t>
      </w:r>
      <w:r>
        <w:t xml:space="preserve"> </w:t>
      </w:r>
      <w:r>
        <w:rPr>
          <w:bCs/>
          <w:b/>
        </w:rPr>
        <w:t xml:space="preserve">Laboratory Report on Orthodontist</w:t>
      </w:r>
      <w:r>
        <w:t xml:space="preserve"> </w:t>
      </w:r>
      <w:r>
        <w:t xml:space="preserve">advises regular checks every six months to monitor for relapse, particularly considering the potential for late mandibular growth in younger patients.</w:t>
      </w:r>
    </w:p>
    <w:bookmarkEnd w:id="30"/>
    <w:bookmarkEnd w:id="31"/>
    <w:bookmarkStart w:id="32" w:name="X9fc598c8cb8eb3b027b735e0f92f93fb13e4fe8"/>
    <w:p>
      <w:pPr>
        <w:pStyle w:val="Heading2"/>
      </w:pPr>
      <w:r>
        <w:t xml:space="preserve">6. Environmental and Cultural Considerations in Israel Jerusalem</w:t>
      </w:r>
    </w:p>
    <w:p>
      <w:pPr>
        <w:pStyle w:val="FirstParagraph"/>
      </w:pPr>
      <w:r>
        <w:t xml:space="preserve">The efficacy of orthodontic treatment is not solely dependent on mechanical forces but also on patient compliance and environmental factors. In</w:t>
      </w:r>
      <w:r>
        <w:t xml:space="preserve"> </w:t>
      </w:r>
      <w:r>
        <w:rPr>
          <w:bCs/>
          <w:b/>
        </w:rPr>
        <w:t xml:space="preserve">Israel Jerusalem</w:t>
      </w:r>
      <w:r>
        <w:t xml:space="preserve">, the high humidity levels during certain seasons can affect adhesive longevity if proper bonding techniques are not employed. Furthermore, cultural emphasis on family support systems in Jerusalem can be leveraged to encourage patient adherence to dietary restrictions and hygiene protocols.</w:t>
      </w:r>
    </w:p>
    <w:p>
      <w:pPr>
        <w:pStyle w:val="BodyText"/>
      </w:pPr>
      <w:r>
        <w:t xml:space="preserve">The laboratory report notes that local water fluoridation policies in</w:t>
      </w:r>
      <w:r>
        <w:t xml:space="preserve"> </w:t>
      </w:r>
      <w:r>
        <w:rPr>
          <w:bCs/>
          <w:b/>
        </w:rPr>
        <w:t xml:space="preserve">Israel Jerusalem</w:t>
      </w:r>
      <w:r>
        <w:t xml:space="preserve"> </w:t>
      </w:r>
      <w:r>
        <w:t xml:space="preserve">vary by municipality. It is imperative for the orthodontist to assess the patient's fluoride exposure history, as this influences enamel resilience during bracket debonding. If fluoridation is insufficient, supplemental topical fluoride applications should be integrated into the treatment protocol.</w:t>
      </w:r>
    </w:p>
    <w:bookmarkEnd w:id="32"/>
    <w:bookmarkStart w:id="33" w:name="conclusion-and-recommendations"/>
    <w:p>
      <w:pPr>
        <w:pStyle w:val="Heading2"/>
      </w:pPr>
      <w:r>
        <w:t xml:space="preserve">7. Conclusion and Recommendations</w:t>
      </w:r>
    </w:p>
    <w:p>
      <w:pPr>
        <w:pStyle w:val="FirstParagraph"/>
      </w:pPr>
      <w:r>
        <w:t xml:space="preserve">This</w:t>
      </w:r>
      <w:r>
        <w:t xml:space="preserve"> </w:t>
      </w:r>
      <w:r>
        <w:rPr>
          <w:bCs/>
          <w:b/>
        </w:rPr>
        <w:t xml:space="preserve">Laboratory Report on Orthodontist</w:t>
      </w:r>
      <w:r>
        <w:t xml:space="preserve"> </w:t>
      </w:r>
      <w:r>
        <w:t xml:space="preserve">procedures concludes that the proposed treatment plan is viable and likely to succeed given current diagnostic parameters. The specific context of</w:t>
      </w:r>
      <w:r>
        <w:t xml:space="preserve"> </w:t>
      </w:r>
      <w:r>
        <w:rPr>
          <w:bCs/>
          <w:b/>
        </w:rPr>
        <w:t xml:space="preserve">Israel Jerusalem</w:t>
      </w:r>
      <w:r>
        <w:t xml:space="preserve">, with its unique demographic, climatic, and cultural landscape, necessitates a customized approach to appliance selection and patient management.</w:t>
      </w:r>
    </w:p>
    <w:p>
      <w:pPr>
        <w:pStyle w:val="BodyText"/>
      </w:pPr>
      <w:r>
        <w:t xml:space="preserve">Key recommendations include:</w:t>
      </w:r>
    </w:p>
    <w:p>
      <w:pPr>
        <w:numPr>
          <w:ilvl w:val="0"/>
          <w:numId w:val="1003"/>
        </w:numPr>
        <w:pStyle w:val="Compact"/>
      </w:pPr>
      <w:r>
        <w:t xml:space="preserve">Maintaining strict infection control protocols due to the high population density in Jerusalem.</w:t>
      </w:r>
    </w:p>
    <w:p>
      <w:pPr>
        <w:numPr>
          <w:ilvl w:val="0"/>
          <w:numId w:val="1003"/>
        </w:numPr>
        <w:pStyle w:val="Compact"/>
      </w:pPr>
      <w:r>
        <w:t xml:space="preserve">Educating the patient on the specific dietary risks prevalent in local cuisine to prevent decalcification.</w:t>
      </w:r>
    </w:p>
    <w:p>
      <w:pPr>
        <w:numPr>
          <w:ilvl w:val="0"/>
          <w:numId w:val="1003"/>
        </w:numPr>
        <w:pStyle w:val="Compact"/>
      </w:pPr>
      <w:r>
        <w:t xml:space="preserve">Utilizing digital communication channels to support patients navigating the busy urban life of Israel Jerusalem.</w:t>
      </w:r>
    </w:p>
    <w:p>
      <w:pPr>
        <w:pStyle w:val="FirstParagraph"/>
      </w:pPr>
      <w:r>
        <w:t xml:space="preserve">The successful execution of this plan will result in improved occlusion, enhanced aesthetic outcomes, and better long-term oral health for the patient. This report serves as a foundational document for orthodontic professionals operating within</w:t>
      </w:r>
      <w:r>
        <w:t xml:space="preserve"> </w:t>
      </w:r>
      <w:r>
        <w:rPr>
          <w:bCs/>
          <w:b/>
        </w:rPr>
        <w:t xml:space="preserve">Israel Jerusalem</w:t>
      </w:r>
      <w:r>
        <w:t xml:space="preserve">, emphasizing the integration of precise laboratory data with localized clinical expertise.</w:t>
      </w:r>
    </w:p>
    <w:p>
      <w:pPr>
        <w:pStyle w:val="BodyText"/>
      </w:pPr>
      <w:r>
        <w:br/>
      </w:r>
      <w:r>
        <w:br/>
      </w:r>
    </w:p>
    <w:p>
      <w:pPr>
        <w:pStyle w:val="BodyText"/>
      </w:pPr>
      <w:r>
        <w:rPr>
          <w:iCs/>
          <w:i/>
        </w:rPr>
        <w:t xml:space="preserve">This document is intended for professional use by qualified orthodontists and dental lab technicians in Israel Jerusalem. All information provided here is simulated for the purpose of this report format.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Clinical Lab Report: Comprehensive Analysis and Strategic Implementation in Israel Jerusalem</dc:title>
  <dc:creator/>
  <dc:language>en</dc:language>
  <cp:keywords/>
  <dcterms:created xsi:type="dcterms:W3CDTF">2026-07-29T08:01:23Z</dcterms:created>
  <dcterms:modified xsi:type="dcterms:W3CDTF">2026-07-29T08:01:23Z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