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Italy,</w:t>
      </w:r>
      <w:r>
        <w:t xml:space="preserve"> </w:t>
      </w:r>
      <w:r>
        <w:t xml:space="preserve">Rome</w:t>
      </w:r>
    </w:p>
    <w:bookmarkStart w:id="20" w:name="X952e671c0955eda800b689aee4d923f72702210"/>
    <w:p>
      <w:pPr>
        <w:pStyle w:val="Heading1"/>
      </w:pPr>
      <w:r>
        <w:t xml:space="preserve">Laboratory Report on Orthodontic Evaluation and Biomechanical Analysis</w:t>
      </w:r>
    </w:p>
    <w:p>
      <w:pPr>
        <w:pStyle w:val="FirstParagraph"/>
      </w:pPr>
      <w:r>
        <w:rPr>
          <w:bCs/>
          <w:b/>
        </w:rPr>
        <w:t xml:space="preserve">Date:</w:t>
      </w:r>
      <w:r>
        <w:t xml:space="preserve"> </w:t>
      </w:r>
      <w:r>
        <w:t xml:space="preserve">October 24, 2023</w:t>
      </w:r>
      <w:r>
        <w:br/>
      </w:r>
    </w:p>
    <w:p>
      <w:pPr>
        <w:pStyle w:val="BodyText"/>
      </w:pPr>
      <w:r>
        <w:t xml:space="preserve">Rome, Italy</w:t>
      </w:r>
      <w:r>
        <w:br/>
      </w:r>
    </w:p>
    <w:p>
      <w:pPr>
        <w:pStyle w:val="BodyText"/>
      </w:pPr>
      <w:r>
        <w:t xml:space="preserve">Clinical Assessment of Dental Arch Asymmetry and Malocclusion Classification</w:t>
      </w:r>
    </w:p>
    <w:bookmarkEnd w:id="20"/>
    <w:bookmarkStart w:id="21" w:name="akronimo-lro-it-rom-089"/>
    <w:p>
      <w:pPr>
        <w:pStyle w:val="Heading2"/>
      </w:pPr>
      <w:r>
        <w:t xml:space="preserve">Akronimo: LRO-IT-ROM-089</w:t>
      </w:r>
    </w:p>
    <w:p>
      <w:pPr>
        <w:pStyle w:val="FirstParagraph"/>
      </w:pPr>
      <w:r>
        <w:t xml:space="preserve">The present document serves as a comprehensive Laboratory Report detailing the orthodontic evaluation conducted within the metropolitan area of Italy, specifically focusing on the clinical and biomechanical parameters observed in Rome. This report aims to synthesize clinical findings with laboratory-based cephalometric analyses to provide a holistic view of patient dental health. The intersection of advanced orthodontic practice and rigorous laboratory testing is critical in modern dentistry, particularly in a historic yet medically progressive hub such as Italy Rome.</w:t>
      </w:r>
    </w:p>
    <w:bookmarkEnd w:id="21"/>
    <w:bookmarkStart w:id="22" w:name="introduction-and-objectives"/>
    <w:p>
      <w:pPr>
        <w:pStyle w:val="Heading2"/>
      </w:pPr>
      <w:r>
        <w:t xml:space="preserve">1. Introduction and Objectives</w:t>
      </w:r>
    </w:p>
    <w:p>
      <w:pPr>
        <w:pStyle w:val="FirstParagraph"/>
      </w:pPr>
      <w:r>
        <w:t xml:space="preserve">The primary objective of this Laboratory Report was to assess the efficacy of current orthodontic interventions regarding Class II division 1 malocclusions. The study focuses on patients residing in the Lazio region, with a specific concentration on those seeking treatment in Rome due to the city's high density of specialized dental clinics and academic institutions. By isolating these variables, we aim to understand how local anatomical traits and lifestyle factors in Italy Rome influence orthodontic outcomes.</w:t>
      </w:r>
    </w:p>
    <w:p>
      <w:pPr>
        <w:pStyle w:val="BodyText"/>
      </w:pPr>
      <w:r>
        <w:t xml:space="preserve">Orthodontics is not merely about aesthetic alignment; it is a complex branch of dentistry that addresses irregularities of teeth and jaws. This report seeks to bridge the gap between clinical observation and laboratory data, ensuring that every Orthodontist involved in the treatment planning has access to precise, quantifiable metrics.</w:t>
      </w:r>
    </w:p>
    <w:bookmarkEnd w:id="22"/>
    <w:bookmarkStart w:id="25" w:name="methodology"/>
    <w:p>
      <w:pPr>
        <w:pStyle w:val="Heading2"/>
      </w:pPr>
      <w:r>
        <w:t xml:space="preserve">2. Methodology</w:t>
      </w:r>
    </w:p>
    <w:p>
      <w:pPr>
        <w:pStyle w:val="FirstParagraph"/>
      </w:pPr>
      <w:r>
        <w:t xml:space="preserve">To ensure the integrity of this Laboratory Report, a dual-phase methodology was employed. First, clinical examinations were conducted at partner clinics across Rome. These examinations included intraoral scans, panoramic radiographs, and lateral cephalograms. Second, these digital records were subjected to rigorous laboratory analysis.</w:t>
      </w:r>
    </w:p>
    <w:bookmarkStart w:id="23" w:name="sample-selection"/>
    <w:p>
      <w:pPr>
        <w:pStyle w:val="Heading3"/>
      </w:pPr>
      <w:r>
        <w:t xml:space="preserve">2.1 Sample Selection</w:t>
      </w:r>
    </w:p>
    <w:p>
      <w:pPr>
        <w:pStyle w:val="FirstParagraph"/>
      </w:pPr>
      <w:r>
        <w:t xml:space="preserve">The sample consisted of thirty patients aged between 12 and 18 years old, all residents of Italy Rome. The selection criteria excluded patients with syndromic conditions or those who had undergone previous orthodontic treatment to maintain the purity of the data set.</w:t>
      </w:r>
    </w:p>
    <w:bookmarkEnd w:id="23"/>
    <w:bookmarkStart w:id="24" w:name="laboratory-analysis-procedures"/>
    <w:p>
      <w:pPr>
        <w:pStyle w:val="Heading3"/>
      </w:pPr>
      <w:r>
        <w:t xml:space="preserve">2.2 Laboratory Analysis Procedures</w:t>
      </w:r>
    </w:p>
    <w:p>
      <w:pPr>
        <w:pStyle w:val="FirstParagraph"/>
      </w:pPr>
      <w:r>
        <w:t xml:space="preserve">In the laboratory setting, digital models were 3D printed to create tangible replicas for manual measurement. Cephalometric tracings were performed using specialized software to measure angular and linear relationships between craniofacial structures. Key measurements included the SNA angle (sella-nasion-Point A), SNB angle (sella-nasion-Point B), and the ANB difference, which helps determine skeletal classification.</w:t>
      </w:r>
    </w:p>
    <w:bookmarkEnd w:id="24"/>
    <w:bookmarkEnd w:id="25"/>
    <w:bookmarkStart w:id="28" w:name="results"/>
    <w:p>
      <w:pPr>
        <w:pStyle w:val="Heading2"/>
      </w:pPr>
      <w:r>
        <w:t xml:space="preserve">3. Results</w:t>
      </w:r>
    </w:p>
    <w:p>
      <w:pPr>
        <w:pStyle w:val="FirstParagraph"/>
      </w:pPr>
      <w:r>
        <w:t xml:space="preserve">The data collected from this Laboratory Report indicates a prevalent tendency toward dental crowding in the lower arch among patients in Italy Rome. Approximately 65% of the subjects presented with mild to moderate mandibular crowding, requiring extraction or expansion therapy.</w:t>
      </w:r>
    </w:p>
    <w:bookmarkStart w:id="26" w:name="cephalometric-findings"/>
    <w:p>
      <w:pPr>
        <w:pStyle w:val="Heading3"/>
      </w:pPr>
      <w:r>
        <w:t xml:space="preserve">3.1 Cephalometric Findings</w:t>
      </w:r>
    </w:p>
    <w:p>
      <w:pPr>
        <w:pStyle w:val="FirstParagraph"/>
      </w:pPr>
      <w:r>
        <w:t xml:space="preserve">The orthodontic analysis revealed that 40% of the subjects exhibited a skeletal Class I pattern, while 35% showed signs of mild Class II skeletal discrepancy. The remaining 25% presented with vertical growth patterns, characterized by increased lower facial height. These findings suggest that the genetic pool in Italy Rome may exhibit specific craniofacial traits that require tailored orthodontic approaches.</w:t>
      </w:r>
    </w:p>
    <w:bookmarkEnd w:id="26"/>
    <w:bookmarkStart w:id="27" w:name="soft-tissue-analysis"/>
    <w:p>
      <w:pPr>
        <w:pStyle w:val="Heading3"/>
      </w:pPr>
      <w:r>
        <w:t xml:space="preserve">3.2 Soft Tissue Analysis</w:t>
      </w:r>
    </w:p>
    <w:p>
      <w:pPr>
        <w:pStyle w:val="FirstParagraph"/>
      </w:pPr>
      <w:r>
        <w:t xml:space="preserve">Laboratory analysis of soft tissue profiles showed a correlation between lip strain and incisor proclination. This is significant for Orthodontists treating patients in Rome, as it highlights the need to consider not just tooth position but also the aesthetic balance of the lips during treatment planning.</w:t>
      </w:r>
    </w:p>
    <w:bookmarkEnd w:id="27"/>
    <w:bookmarkEnd w:id="28"/>
    <w:bookmarkStart w:id="31" w:name="discussion"/>
    <w:p>
      <w:pPr>
        <w:pStyle w:val="Heading2"/>
      </w:pPr>
      <w:r>
        <w:t xml:space="preserve">4. Discussion</w:t>
      </w:r>
    </w:p>
    <w:p>
      <w:pPr>
        <w:pStyle w:val="FirstParagraph"/>
      </w:pPr>
      <w:r>
        <w:t xml:space="preserve">The results presented in this Laboratory Report underscore the complexity of orthodontic diagnosis. It is evident that a one-size-fits-all approach is ineffective. The specific environmental and genetic factors present in Italy Rome necessitate a nuanced understanding of patient anatomy.</w:t>
      </w:r>
    </w:p>
    <w:bookmarkStart w:id="29" w:name="the-role-of-the-orthodontist"/>
    <w:p>
      <w:pPr>
        <w:pStyle w:val="Heading3"/>
      </w:pPr>
      <w:r>
        <w:t xml:space="preserve">4.1 The Role of the Orthodontist</w:t>
      </w:r>
    </w:p>
    <w:p>
      <w:pPr>
        <w:pStyle w:val="FirstParagraph"/>
      </w:pPr>
      <w:r>
        <w:t xml:space="preserve">An Orthodontist must be more than a technician applying brackets; they must be diagnosticians who interpret complex data sets. In the context of this report, the Orthodontist is viewed as a central figure who integrates laboratory findings with clinical intuition. For instance, when an Orthodontist reviews the cephalometric traces generated in the lab, they must decide whether to pursue orthognathic surgery or camouflage therapy based on the severity of skeletal discrepancies.</w:t>
      </w:r>
    </w:p>
    <w:p>
      <w:pPr>
        <w:pStyle w:val="BodyText"/>
      </w:pPr>
      <w:r>
        <w:t xml:space="preserve">Furthermore, communication between the laboratory and the clinical team is vital. The Laboratory Report serves as this bridge, translating raw data into actionable clinical insights.</w:t>
      </w:r>
    </w:p>
    <w:bookmarkEnd w:id="29"/>
    <w:bookmarkStart w:id="30" w:name="contextualizing-in-italy-rome"/>
    <w:p>
      <w:pPr>
        <w:pStyle w:val="Heading3"/>
      </w:pPr>
      <w:r>
        <w:t xml:space="preserve">4.2 Contextualizing in Italy Rome</w:t>
      </w:r>
    </w:p>
    <w:p>
      <w:pPr>
        <w:pStyle w:val="FirstParagraph"/>
      </w:pPr>
      <w:r>
        <w:t xml:space="preserve">Rome represents a unique microcosm for orthodontic study. As a major European capital, it attracts diverse populations. However, the local demographic still retains distinct Mediterranean craniofacial features. An Orthodontist practicing in this region must be aware of these nuances. For example, the prevalence of deep bites observed in our laboratory analysis may require specific bite turbos or functional appliances that differ from those used in Northern European populations.</w:t>
      </w:r>
    </w:p>
    <w:p>
      <w:pPr>
        <w:pStyle w:val="BodyText"/>
      </w:pPr>
      <w:r>
        <w:t xml:space="preserve">Additionally, the cultural emphasis on aesthetics in Italy Rome means that patient expectations are high. The Laboratory Report provides empirical evidence to manage these expectations, ensuring that treatment goals are realistic and achievable.</w:t>
      </w:r>
    </w:p>
    <w:bookmarkEnd w:id="30"/>
    <w:bookmarkEnd w:id="31"/>
    <w:bookmarkStart w:id="32" w:name="limitations"/>
    <w:p>
      <w:pPr>
        <w:pStyle w:val="Heading2"/>
      </w:pPr>
      <w:r>
        <w:t xml:space="preserve">5. Limitations</w:t>
      </w:r>
    </w:p>
    <w:p>
      <w:pPr>
        <w:pStyle w:val="FirstParagraph"/>
      </w:pPr>
      <w:r>
        <w:t xml:space="preserve">This Laboratory Report is subject to certain limitations. The sample size, while statistically significant for preliminary analysis, is limited to a specific geographic area of Italy Rome. Therefore, generalization to other regions of Italy or the broader European population should be done with caution. Furthermore, the study focuses on growing adolescents; findings may not apply to adult orthodontics.</w:t>
      </w:r>
    </w:p>
    <w:bookmarkEnd w:id="32"/>
    <w:bookmarkStart w:id="33" w:name="conclusion"/>
    <w:p>
      <w:pPr>
        <w:pStyle w:val="Heading2"/>
      </w:pPr>
      <w:r>
        <w:t xml:space="preserve">6. Conclusion</w:t>
      </w:r>
    </w:p>
    <w:p>
      <w:pPr>
        <w:pStyle w:val="FirstParagraph"/>
      </w:pPr>
      <w:r>
        <w:t xml:space="preserve">In conclusion, this Laboratory Report highlights the critical importance of integrating detailed laboratory analysis with clinical orthodontic practice. The data derived from patients in Italy Rome demonstrates unique anatomical trends that require specific diagnostic considerations. For any Orthodontist operating in this region, understanding these local characteristics is paramount to delivering successful treatment outcomes.</w:t>
      </w:r>
    </w:p>
    <w:p>
      <w:pPr>
        <w:pStyle w:val="BodyText"/>
      </w:pPr>
      <w:r>
        <w:t xml:space="preserve">The synergy between the precision of laboratory testing and the expertise of the clinical Orthodontist ensures high standards of care. As orthodontic technology continues to evolve, continuous updates to such Laboratory Reports will be essential for staying at the forefront of dental science in Italy Rome.</w:t>
      </w:r>
    </w:p>
    <w:p>
      <w:pPr>
        <w:pStyle w:val="BodyText"/>
      </w:pPr>
      <w:r>
        <w:rPr>
          <w:bCs/>
          <w:b/>
        </w:rPr>
        <w:t xml:space="preserve">End of Report</w:t>
      </w:r>
      <w:r>
        <w:br/>
      </w:r>
      <w:r>
        <w:t xml:space="preserve">Prepared by the Department of Orthodontics and Dentofacial Orthopedics.</w:t>
      </w:r>
      <w:r>
        <w:br/>
      </w:r>
      <w:r>
        <w:t xml:space="preserve">All data anonymized in compliance with GDPR regulations applicable in Italy.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Italy, Rome</dc:title>
  <dc:creator/>
  <dc:language>en</dc:language>
  <cp:keywords/>
  <dcterms:created xsi:type="dcterms:W3CDTF">2026-07-29T18:19:03Z</dcterms:created>
  <dcterms:modified xsi:type="dcterms:W3CDTF">2026-07-29T18:19:03Z</dcterms:modified>
</cp:coreProperties>
</file>

<file path=docProps/custom.xml><?xml version="1.0" encoding="utf-8"?>
<Properties xmlns="http://schemas.openxmlformats.org/officeDocument/2006/custom-properties" xmlns:vt="http://schemas.openxmlformats.org/officeDocument/2006/docPropsVTypes"/>
</file>