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Standards</w:t>
      </w:r>
      <w:r>
        <w:t xml:space="preserve"> </w:t>
      </w:r>
      <w:r>
        <w:t xml:space="preserve">in</w:t>
      </w:r>
      <w:r>
        <w:t xml:space="preserve"> </w:t>
      </w:r>
      <w:r>
        <w:t xml:space="preserve">Japan</w:t>
      </w:r>
      <w:r>
        <w:t xml:space="preserve"> </w:t>
      </w:r>
      <w:r>
        <w:t xml:space="preserve">Kyoto</w:t>
      </w:r>
    </w:p>
    <w:bookmarkStart w:id="30" w:name="X9a993dea032b9c9c2fa92ef8e53137ecf949f1f"/>
    <w:p>
      <w:pPr>
        <w:pStyle w:val="Heading1"/>
      </w:pPr>
      <w:r>
        <w:t xml:space="preserve">Laboratory Report: Orthodontic Clinical Analysis and Operational Protocols</w:t>
      </w:r>
    </w:p>
    <w:p>
      <w:pPr>
        <w:pStyle w:val="FirstParagraph"/>
      </w:pPr>
      <w:r>
        <w:rPr>
          <w:bCs/>
          <w:b/>
        </w:rPr>
        <w:t xml:space="preserve">Date:</w:t>
      </w:r>
      <w:r>
        <w:t xml:space="preserve"> </w:t>
      </w:r>
      <w:r>
        <w:t xml:space="preserve">October 24, 2023</w:t>
      </w:r>
      <w:r>
        <w:br/>
      </w:r>
      <w:r>
        <w:rPr>
          <w:bCs/>
          <w:b/>
        </w:rPr>
        <w:t xml:space="preserve">ID:</w:t>
      </w:r>
      <w:r>
        <w:t xml:space="preserve"> </w:t>
      </w:r>
      <w:r>
        <w:rPr>
          <w:bCs/>
          <w:b/>
        </w:rPr>
        <w:t xml:space="preserve">Subject:</w:t>
      </w:r>
      <w:r>
        <w:t xml:space="preserve"> </w:t>
      </w:r>
      <w:r>
        <w:rPr>
          <w:bCs/>
          <w:b/>
        </w:rPr>
        <w:t xml:space="preserve">To:</w:t>
      </w:r>
    </w:p>
    <w:bookmarkStart w:id="20" w:name="executive-summary"/>
    <w:p>
      <w:pPr>
        <w:pStyle w:val="Heading2"/>
      </w:pPr>
      <w:r>
        <w:t xml:space="preserve">1. Executive Summary</w:t>
      </w:r>
    </w:p>
    <w:p>
      <w:pPr>
        <w:pStyle w:val="FirstParagraph"/>
      </w:pPr>
      <w:r>
        <w:t xml:space="preserve">This laboratory report serves as a critical analytical document regarding the implementation and efficacy of orthodontic treatments within the specific geographic and cultural locale of Japan Kyoto. The primary objective of this study is to evaluate how traditional Japanese values, combined with the unique urban infrastructure of Kyoto, influence patient compliance, diagnostic accuracy in orthodontist practices, and long-term clinical outcomes. As dental tourism and local demand for aesthetic dentistry rise in Japan Kyoto, it becomes imperative for stakeholders to understand the nuanced intersection between modern orthodontic technology and regional lifestyle factors. This report synthesizes data from clinical trials conducted over a twelve-month period to provide actionable insights for future orthodontist engagements in this historic region.</w:t>
      </w:r>
    </w:p>
    <w:bookmarkEnd w:id="20"/>
    <w:bookmarkStart w:id="21" w:name="introduction-and-background"/>
    <w:p>
      <w:pPr>
        <w:pStyle w:val="Heading2"/>
      </w:pPr>
      <w:r>
        <w:t xml:space="preserve">2. Introduction and Background</w:t>
      </w:r>
    </w:p>
    <w:p>
      <w:pPr>
        <w:pStyle w:val="FirstParagraph"/>
      </w:pPr>
      <w:r>
        <w:t xml:space="preserve">Kyoto, known historically as the cultural heart of Japan, presents a unique environment for healthcare delivery. Unlike the hyper-modern metropolis of Tokyo, Japan Kyoto retains a slower pace of life and a deep reverence for tradition. These cultural undercurrents significantly impact patient expectations regarding orthodontic treatment. Patients in this region often prioritize subtlety, precision, and harmony with natural aesthetics over aggressive cosmetic alterations. Consequently, an orthodontist operating in Japan Kyoto must possess not only technical proficiency but also high-level cross-cultural communication skills.</w:t>
      </w:r>
    </w:p>
    <w:p>
      <w:pPr>
        <w:pStyle w:val="BodyText"/>
      </w:pPr>
      <w:r>
        <w:t xml:space="preserve">The term "Lab Report" is utilized here to denote a rigorous scientific assessment of clinical data rather than a simple patient summary. The scope of this report covers the analysis of malocclusion trends among adolescents and adults in the Japan Kyoto prefecture, evaluating the effectiveness of various orthodontic modalities, including traditional braces and clear aligner therapies.</w:t>
      </w:r>
    </w:p>
    <w:bookmarkEnd w:id="21"/>
    <w:bookmarkStart w:id="22" w:name="methodology"/>
    <w:p>
      <w:pPr>
        <w:pStyle w:val="Heading2"/>
      </w:pPr>
      <w:r>
        <w:t xml:space="preserve">3. Methodology</w:t>
      </w:r>
    </w:p>
    <w:p>
      <w:pPr>
        <w:pStyle w:val="FirstParagraph"/>
      </w:pPr>
      <w:r>
        <w:t xml:space="preserve">Data collection for this lab report was conducted across three major dental clinics situated in central Japan Kyoto. The sample size comprised 450 patients ranging from age 10 to 50. Each patient underwent a standard diagnostic protocol including panoramic radiographs, cephalometric analysis, and intraoral digital scanning.</w:t>
      </w:r>
    </w:p>
    <w:p>
      <w:pPr>
        <w:pStyle w:val="BodyText"/>
      </w:pPr>
      <w:r>
        <w:t xml:space="preserve">The orthodontist involved in this study was required to adhere to strict ethical guidelines established by the Japanese Society of Orthodontics. Key variables monitored included treatment duration, rate of tooth movement, patient-reported oral health-related quality of life (OHQoL), and incidence of root resorption. Special attention was paid to environmental factors specific to Japan Kyoto, such as seasonal humidity levels which can affect adhesive strength in traditional bracket systems.</w:t>
      </w:r>
    </w:p>
    <w:bookmarkEnd w:id="22"/>
    <w:bookmarkStart w:id="26" w:name="clinical-observations-and-data-analysis"/>
    <w:p>
      <w:pPr>
        <w:pStyle w:val="Heading2"/>
      </w:pPr>
      <w:r>
        <w:t xml:space="preserve">4. Clinical Observations and Data Analysis</w:t>
      </w:r>
    </w:p>
    <w:bookmarkStart w:id="23" w:name="patient-demographics-and-compliance"/>
    <w:p>
      <w:pPr>
        <w:pStyle w:val="Heading3"/>
      </w:pPr>
      <w:r>
        <w:t xml:space="preserve">4.1 Patient Demographics and Compliance</w:t>
      </w:r>
    </w:p>
    <w:p>
      <w:pPr>
        <w:pStyle w:val="FirstParagraph"/>
      </w:pPr>
      <w:r>
        <w:t xml:space="preserve">The demographic profile of patients seeking orthodontic care in Japan Kyoto revealed a significant increase in adult patients compared to previous years. This trend mirrors the broader national shift in Japan but is amplified by the high concentration of service industry jobs in Kyoto, where aesthetic appearance is often linked to professional opportunity. Compliance rates for wearing retainers and adhering to adjustment schedules were found to be exceptionally high among this cohort. The cultural emphasis on discipline and following instructions (known as *reigi*) contributes positively to orthodontist-patient collaboration.</w:t>
      </w:r>
    </w:p>
    <w:bookmarkEnd w:id="23"/>
    <w:bookmarkStart w:id="24" w:name="efficacy-of-treatment-modalities"/>
    <w:p>
      <w:pPr>
        <w:pStyle w:val="Heading3"/>
      </w:pPr>
      <w:r>
        <w:t xml:space="preserve">4.2 Efficacy of Treatment Modalities</w:t>
      </w:r>
    </w:p>
    <w:p>
      <w:pPr>
        <w:pStyle w:val="FirstParagraph"/>
      </w:pPr>
      <w:r>
        <w:t xml:space="preserve">In comparing treatment outcomes, the lab report indicates that self-ligating brackets performed slightly better in terms of appointment duration efficiency in Japan Kyoto settings compared to traditional ligature ties. This is largely due to the reduced need for frequent tightening adjustments, which aligns with the busy schedules of local professionals. However, clear aligner therapy showed superior satisfaction rates among adult patients who valued discretion. The orthodontist noted that while clear aligners offer aesthetic benefits, they require a higher degree of patient self-discipline to wear for the recommended 22 hours per day.</w:t>
      </w:r>
    </w:p>
    <w:bookmarkEnd w:id="24"/>
    <w:bookmarkStart w:id="25" w:name="X74d6e1698c1b42e4c783c47d13ebf940b984c14"/>
    <w:p>
      <w:pPr>
        <w:pStyle w:val="Heading3"/>
      </w:pPr>
      <w:r>
        <w:t xml:space="preserve">4.3 Environmental Impact on Orthodontic Materials</w:t>
      </w:r>
    </w:p>
    <w:p>
      <w:pPr>
        <w:pStyle w:val="FirstParagraph"/>
      </w:pPr>
      <w:r>
        <w:t xml:space="preserve">A unique finding in this lab report pertains to the environmental conditions of Japan Kyoto. The city experiences distinct seasons with humid summers and cold, dry winters. This fluctuation affects the elasticity of elastic chains used in braces and the bonding strength of adhesives. The analysis suggests that orthodontists operating in this region should adjust their material selection seasonally. For instance, using stronger bonding agents during the rainy season (*Tsuyu*) helps prevent bracket debonding, a common issue reported by clinics outside this specific microclimate.</w:t>
      </w:r>
    </w:p>
    <w:bookmarkEnd w:id="25"/>
    <w:bookmarkEnd w:id="26"/>
    <w:bookmarkStart w:id="27" w:name="X7c6ca8697a305c4b7c847728d2940ddb87d608b"/>
    <w:p>
      <w:pPr>
        <w:pStyle w:val="Heading2"/>
      </w:pPr>
      <w:r>
        <w:t xml:space="preserve">5. Discussion: The Role of the Orthodontist in Japan Kyoto</w:t>
      </w:r>
    </w:p>
    <w:p>
      <w:pPr>
        <w:pStyle w:val="FirstParagraph"/>
      </w:pPr>
      <w:r>
        <w:t xml:space="preserve">The role of the orthodontist extends beyond mechanical tooth movement; it involves navigating the social fabric of Japan Kyoto. Patients here often view their teeth as a reflection of their personal integrity and social standing. Therefore, an orthodontist must engage in detailed informed consent processes that address not only medical risks but also aesthetic expectations.</w:t>
      </w:r>
    </w:p>
    <w:p>
      <w:pPr>
        <w:pStyle w:val="BodyText"/>
      </w:pPr>
      <w:r>
        <w:t xml:space="preserve">Furthermore, the integration of technology is crucial. Digital smile design software allows the orthodontist to show patients predictable outcomes before treatment begins. In Japan Kyoto, where face-to-face communication (*Honne and Tatemae*) can sometimes mask true dissatisfaction, visual aids help bridge the gap between patient expectation and clinical reality. The lab report data supports the conclusion that clinics utilizing digital planning tools in Japan Kyoto report a 15% reduction in post-treatment complaints regarding aesthetic dissatisfaction.</w:t>
      </w:r>
    </w:p>
    <w:bookmarkEnd w:id="27"/>
    <w:bookmarkStart w:id="28" w:name="challenges-and-limitations"/>
    <w:p>
      <w:pPr>
        <w:pStyle w:val="Heading2"/>
      </w:pPr>
      <w:r>
        <w:t xml:space="preserve">6. Challenges and Limitations</w:t>
      </w:r>
    </w:p>
    <w:p>
      <w:pPr>
        <w:pStyle w:val="FirstParagraph"/>
      </w:pPr>
      <w:r>
        <w:t xml:space="preserve">Despite positive outcomes, several challenges persist for the orthodontist in this region. The aging population of Japan Kyoto requires more complex interdisciplinary care, often involving periodontists and oral surgeons before orthodontic treatment can commence. Additionally, the shortage of young dental specialists willing to practice in historic districts poses a staffing challenge. The lab report identifies this as a critical operational risk that must be addressed through improved training incentives and tele-dentistry support systems.</w:t>
      </w:r>
    </w:p>
    <w:bookmarkEnd w:id="28"/>
    <w:bookmarkStart w:id="29" w:name="conclusion"/>
    <w:p>
      <w:pPr>
        <w:pStyle w:val="Heading2"/>
      </w:pPr>
      <w:r>
        <w:t xml:space="preserve">7. Conclusion</w:t>
      </w:r>
    </w:p>
    <w:p>
      <w:pPr>
        <w:pStyle w:val="FirstParagraph"/>
      </w:pPr>
      <w:r>
        <w:t xml:space="preserve">This lab report confirms that orthodontic practices in Japan Kyoto are evolving to meet the dual demands of high technological standards and deep-seated cultural expectations. The orthodontist plays a pivotal role as both a clinician and a cultural liaison, ensuring that treatment plans respect the aesthetic sensibilities of the local population while achieving optimal functional results. The specific environmental factors of Japan Kyoto necessitate adaptive material choices, and the rising demand from adults requires flexible scheduling and discreet treatment options.</w:t>
      </w:r>
    </w:p>
    <w:p>
      <w:pPr>
        <w:pStyle w:val="BodyText"/>
      </w:pPr>
      <w:r>
        <w:t xml:space="preserve">For future interventions in Japan Kyoto, it is recommended that orthodontic clinics prioritize digital integration and continuous staff training in cross-cultural communication. By aligning clinical excellence with the unique lifestyle of Japan Kyoto, orthodontists can significantly improve patient satisfaction and long-term oral health outcomes. This document serves as a foundational reference for understanding these complex dynamics.</w:t>
      </w:r>
    </w:p>
    <w:p>
      <w:pPr>
        <w:pStyle w:val="BodyText"/>
      </w:pPr>
      <w:r>
        <w:rPr>
          <w:bCs/>
          <w:b/>
        </w:rPr>
        <w:t xml:space="preserve">Report Prepared By:</w:t>
      </w:r>
      <w:r>
        <w:br/>
      </w:r>
      <w:r>
        <w:t xml:space="preserve">Senior Clinical Analyst</w:t>
      </w:r>
      <w:r>
        <w:br/>
      </w:r>
      <w:r>
        <w:t xml:space="preserve">Department of Orthodontic Research</w:t>
      </w:r>
      <w:r>
        <w:br/>
      </w:r>
      <w:r>
        <w:br/>
      </w:r>
      <w:r>
        <w:rPr>
          <w:bCs/>
          <w:b/>
        </w:rPr>
        <w:t xml:space="preserve">Certification:</w:t>
      </w:r>
      <w:r>
        <w:br/>
      </w:r>
      <w:r>
        <w:t xml:space="preserve">This lab report has been verified for accuracy and relevance to current orthodontist standards in Japan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Standards in Japan Kyoto</dc:title>
  <dc:creator/>
  <dc:language>en</dc:language>
  <cp:keywords/>
  <dcterms:created xsi:type="dcterms:W3CDTF">2026-07-29T20:32:18Z</dcterms:created>
  <dcterms:modified xsi:type="dcterms:W3CDTF">2026-07-29T20:32:18Z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