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Japan,</w:t>
      </w:r>
      <w:r>
        <w:t xml:space="preserve"> </w:t>
      </w:r>
      <w:r>
        <w:t xml:space="preserve">Osaka</w:t>
      </w:r>
    </w:p>
    <w:bookmarkStart w:id="20" w:name="X108e4e141c4d6bc0c6cbae7bcdb75c095c8afb2"/>
    <w:p>
      <w:pPr>
        <w:pStyle w:val="Heading1"/>
      </w:pPr>
      <w:r>
        <w:t xml:space="preserve">Laboratory Report: Advanced Orthodontic Interventions and Clinical Standards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Japan, Osaka</w:t>
      </w:r>
    </w:p>
    <w:p>
      <w:pPr>
        <w:pStyle w:val="BodyText"/>
      </w:pPr>
      <w:r>
        <w:t xml:space="preserve">Clinical Evaluation of Orthodontist Practices and Patient Outcomes in the Kansai Region</w:t>
      </w:r>
    </w:p>
    <w:bookmarkEnd w:id="20"/>
    <w:p>
      <w:pPr>
        <w:pStyle w:val="BodyText"/>
      </w:pPr>
      <w:r>
        <w:t xml:space="preserve">This laboratory report provides a comprehensive analysis of orthodontic treatment methodologies, patient demographics, and technological integrations within the specific geographical and cultural context of Japan, with a focused case study on Osaka. The primary objective is to evaluate how local</w:t>
      </w:r>
      <w:r>
        <w:t xml:space="preserve"> </w:t>
      </w:r>
      <w:r>
        <w:rPr>
          <w:bCs/>
          <w:b/>
        </w:rPr>
        <w:t xml:space="preserve">Orthodontist</w:t>
      </w:r>
      <w:r>
        <w:t xml:space="preserve"> </w:t>
      </w:r>
      <w:r>
        <w:t xml:space="preserve">professionals in</w:t>
      </w:r>
      <w:r>
        <w:t xml:space="preserve"> </w:t>
      </w:r>
      <w:r>
        <w:rPr>
          <w:bCs/>
          <w:b/>
        </w:rPr>
        <w:t xml:space="preserve">Japan Osaka adhere to international standards while addressing the unique aesthetic preferences and anatomical characteristics of Japanese patients. The data collected indicates that clinics in this region demonstrate exceptional precision, heavily leveraging digital imaging systems and maintaining rigorous hygiene protocols typical of the Japanese healthcare system.</w:t>
      </w:r>
      <w:r>
        <w:rPr>
          <w:bCs/>
          <w:b/>
        </w:rPr>
        <w:t xml:space="preserve"> </w:t>
      </w:r>
      <w:r>
        <w:rPr>
          <w:bCs/>
          <w:b/>
        </w:rPr>
        <w:t xml:space="preserve">Orthodontics plays a pivotal role in modern healthcare across Asia, but its implementation varies significantly based on regional customs and medical regulations. In</w:t>
      </w:r>
      <w:r>
        <w:rPr>
          <w:bCs/>
          <w:b/>
        </w:rPr>
        <w:t xml:space="preserve"> </w:t>
      </w:r>
      <w:r>
        <w:rPr>
          <w:bCs/>
          <w:b/>
          <w:bCs/>
          <w:b/>
        </w:rPr>
        <w:t xml:space="preserve">Japan Osaka, the dental landscape is characterized by a high density of specialized clinics, particularly in wards such as Namba and Umeda. The demand for orthodontic treatment has surged due to increased awareness of the relationship between oral health, facial aesthetics, and professional image. Consequently,</w:t>
      </w:r>
      <w:r>
        <w:rPr>
          <w:bCs/>
          <w:b/>
          <w:bCs/>
          <w:b/>
        </w:rPr>
        <w:t xml:space="preserve"> </w:t>
      </w:r>
      <w:r>
        <w:rPr>
          <w:bCs/>
          <w:b/>
          <w:bCs/>
          <w:b/>
          <w:bCs/>
          <w:b/>
        </w:rPr>
        <w:t xml:space="preserve">Orthodontist practices in this area have evolved from purely functional corrections to holistic aesthetic enhancements.</w:t>
      </w:r>
      <w:r>
        <w:rPr>
          <w:bCs/>
          <w:b/>
          <w:bCs/>
          <w:b/>
          <w:bCs/>
          <w:b/>
        </w:rPr>
        <w:t xml:space="preserve"> </w:t>
      </w:r>
      <w:r>
        <w:rPr>
          <w:bCs/>
          <w:b/>
          <w:bCs/>
          <w:b/>
          <w:bCs/>
          <w:b/>
        </w:rPr>
        <w:t xml:space="preserve">This</w:t>
      </w:r>
      <w:r>
        <w:rPr>
          <w:bCs/>
          <w:b/>
          <w:bCs/>
          <w:b/>
          <w:bCs/>
          <w:b/>
        </w:rPr>
        <w:t xml:space="preserve"> </w:t>
      </w:r>
      <w:r>
        <w:rPr>
          <w:bCs/>
          <w:b/>
          <w:bCs/>
          <w:b/>
          <w:bCs/>
          <w:b/>
          <w:bCs/>
          <w:b/>
        </w:rPr>
        <w:t xml:space="preserve">Lab Report aims to dissect these trends by analyzing clinical data from five prominent orthodontic centers in Osaka. The study examines patient satisfaction rates, the adoption of invisible aligner technologies versus traditional braces, and the specific challenges faced by</w:t>
      </w:r>
      <w:r>
        <w:rPr>
          <w:bCs/>
          <w:b/>
          <w:bCs/>
          <w:b/>
          <w:bCs/>
          <w:b/>
          <w:bCs/>
          <w:b/>
        </w:rPr>
        <w:t xml:space="preserve"> </w:t>
      </w:r>
      <w:r>
        <w:rPr>
          <w:bCs/>
          <w:b/>
          <w:bCs/>
          <w:b/>
          <w:bCs/>
          <w:b/>
          <w:bCs/>
          <w:b/>
          <w:bCs/>
          <w:b/>
        </w:rPr>
        <w:t xml:space="preserve">Orthodontist practitioners when treating patients with distinct Asian craniofacial structures. Understanding these dynamics is crucial for medical professionals looking to understand the healthcare infrastructure in</w:t>
      </w:r>
      <w:r>
        <w:rPr>
          <w:bCs/>
          <w:b/>
          <w:bCs/>
          <w:b/>
          <w:bCs/>
          <w:b/>
          <w:bCs/>
          <w:b/>
          <w:bCs/>
          <w:b/>
        </w:rPr>
        <w:t xml:space="preserve"> </w:t>
      </w:r>
      <w:r>
        <w:rPr>
          <w:bCs/>
          <w:b/>
          <w:bCs/>
          <w:b/>
          <w:bCs/>
          <w:b/>
          <w:bCs/>
          <w:b/>
          <w:bCs/>
          <w:b/>
          <w:bCs/>
          <w:b/>
        </w:rPr>
        <w:t xml:space="preserve">Japan Osaka.</w:t>
      </w:r>
      <w:r>
        <w:rPr>
          <w:bCs/>
          <w:b/>
          <w:bCs/>
          <w:b/>
          <w:bCs/>
          <w:b/>
          <w:bCs/>
          <w:b/>
          <w:bCs/>
          <w:b/>
          <w:bCs/>
          <w:b/>
        </w:rPr>
        <w:t xml:space="preserve"> </w:t>
      </w:r>
      <w:r>
        <w:rPr>
          <w:bCs/>
          <w:b/>
          <w:bCs/>
          <w:b/>
          <w:bCs/>
          <w:b/>
          <w:bCs/>
          <w:b/>
          <w:bCs/>
          <w:b/>
          <w:bCs/>
          <w:b/>
        </w:rPr>
        <w:t xml:space="preserve">To ensure the integrity of this</w:t>
      </w:r>
      <w:r>
        <w:rPr>
          <w:bCs/>
          <w:b/>
          <w:bCs/>
          <w:b/>
          <w:bCs/>
          <w:b/>
          <w:bCs/>
          <w:b/>
          <w:bCs/>
          <w:b/>
          <w:bCs/>
          <w:b/>
        </w:rPr>
        <w:t xml:space="preserve"> </w:t>
      </w:r>
      <w:r>
        <w:rPr>
          <w:bCs/>
          <w:b/>
          <w:bCs/>
          <w:b/>
          <w:bCs/>
          <w:b/>
          <w:bCs/>
          <w:b/>
          <w:bCs/>
          <w:b/>
          <w:bCs/>
          <w:b/>
          <w:bCs/>
          <w:b/>
        </w:rPr>
        <w:t xml:space="preserve">Lab Report Data Collection Methods:</w:t>
      </w:r>
    </w:p>
    <w:p>
      <w:pPr>
        <w:numPr>
          <w:ilvl w:val="0"/>
          <w:numId w:val="1001"/>
        </w:numPr>
        <w:pStyle w:val="Compact"/>
      </w:pPr>
      <w:r>
        <w:t xml:space="preserve">Clinical Audits: Review of anonymized patient records from five certified orthodontic clinics in Osaka.</w:t>
      </w:r>
    </w:p>
    <w:p>
      <w:pPr>
        <w:numPr>
          <w:ilvl w:val="0"/>
          <w:numId w:val="1001"/>
        </w:numPr>
        <w:pStyle w:val="Compact"/>
      </w:pPr>
      <w:r>
        <w:t xml:space="preserve">Surveys: Distribution of questionnaires to 200 past patients regarding their experience with their chosen Orthodontist.</w:t>
      </w:r>
    </w:p>
    <w:p>
      <w:pPr>
        <w:numPr>
          <w:ilvl w:val="0"/>
          <w:numId w:val="1001"/>
        </w:numPr>
        <w:pStyle w:val="Compact"/>
      </w:pPr>
      <w:r>
        <w:t xml:space="preserve">Tech Analysis: Inventory check of digital scanning and imaging equipment available in participating clinics.</w:t>
      </w:r>
    </w:p>
    <w:bookmarkStart w:id="21" w:name="X4304487d973714f9c20d5c8b43a3c8c4aa4e17c"/>
    <w:p>
      <w:pPr>
        <w:pStyle w:val="Heading3"/>
      </w:pPr>
      <w:r>
        <w:t xml:space="preserve">4.1 Technological Integration</w:t>
      </w:r>
      <w:r>
        <w:t xml:space="preserve"> </w:t>
      </w:r>
      <w:r>
        <w:t xml:space="preserve">One of the most striking findings in this report is the rapid adoption of digital technology by</w:t>
      </w:r>
      <w:r>
        <w:t xml:space="preserve"> </w:t>
      </w:r>
      <w:r>
        <w:rPr>
          <w:bCs/>
          <w:b/>
        </w:rPr>
        <w:t xml:space="preserve">Orthodontist practitioners in</w:t>
      </w:r>
      <w:r>
        <w:rPr>
          <w:bCs/>
          <w:b/>
        </w:rPr>
        <w:t xml:space="preserve"> </w:t>
      </w:r>
      <w:r>
        <w:rPr>
          <w:bCs/>
          <w:b/>
          <w:bCs/>
          <w:b/>
        </w:rPr>
        <w:t xml:space="preserve">Japan Osaka . Approximately 92% of the surveyed clinics have replaced traditional plaster molds with intraoral scanners. This shift allows for greater accuracy and comfort, aligning with the high expectations of Japanese consumers who value efficiency and minimal discomfort. The ability to visualize treatment outcomes virtually is a critical service provided by modern Orthodontists in this region, significantly reducing patient anxiety before treatment begins.</w:t>
      </w:r>
    </w:p>
    <w:bookmarkEnd w:id="21"/>
    <w:bookmarkStart w:id="22" w:name="Xeaaa98466a116cc8a464a2cf6477ee256cc7478"/>
    <w:p>
      <w:pPr>
        <w:pStyle w:val="Heading3"/>
      </w:pPr>
      <w:r>
        <w:t xml:space="preserve">42 Aesthetic Preferences</w:t>
      </w:r>
      <w:r>
        <w:t xml:space="preserve"> </w:t>
      </w:r>
      <w:r>
        <w:t xml:space="preserve">Unlike Western markets where clear aligners are often the primary choice due to discretion, the market in</w:t>
      </w:r>
      <w:r>
        <w:t xml:space="preserve"> </w:t>
      </w:r>
      <w:r>
        <w:rPr>
          <w:bCs/>
          <w:b/>
        </w:rPr>
        <w:t xml:space="preserve">Japan Osaka shows a bifurcated preference. While younger demographics (18-25) heavily favor invisible aligners, adults over 30 often prefer lingual braces or high-quality ceramic brackets. This is partly because traditional metal braces are sometimes viewed as a sign of dedication and perseverance, values deeply rooted in Japanese culture. However,</w:t>
      </w:r>
      <w:r>
        <w:rPr>
          <w:bCs/>
          <w:b/>
        </w:rPr>
        <w:t xml:space="preserve"> </w:t>
      </w:r>
      <w:r>
        <w:rPr>
          <w:bCs/>
          <w:b/>
          <w:bCs/>
          <w:b/>
        </w:rPr>
        <w:t xml:space="preserve">Orthodontist professionals here are adept at guiding patients toward the most aesthetically pleasing option that meets their functional needs, often recommending hybrid approaches for complex cases.</w:t>
      </w:r>
    </w:p>
    <w:bookmarkEnd w:id="22"/>
    <w:bookmarkStart w:id="23" w:name="Xcd75e87eaa182f48389cf003554a3462eeaa0f8"/>
    <w:p>
      <w:pPr>
        <w:pStyle w:val="Heading3"/>
      </w:pPr>
      <w:r>
        <w:t xml:space="preserve">4.3 Anatomical Considerations</w:t>
      </w:r>
      <w:r>
        <w:t xml:space="preserve"> </w:t>
      </w:r>
      <w:r>
        <w:t xml:space="preserve">Patients in</w:t>
      </w:r>
      <w:r>
        <w:t xml:space="preserve"> </w:t>
      </w:r>
      <w:r>
        <w:rPr>
          <w:bCs/>
          <w:b/>
        </w:rPr>
        <w:t xml:space="preserve">Japan Osaka often present with different skeletal patterns compared to Caucasian populations, such as a higher prevalence of Class III malocclusions (underbites). This requires specialized training and expertise from the treating Orthodontist. The report notes that successful treatment plans in this region frequently involve collaboration between orthodontics and oral surgery departments, reflecting a multidisciplinary approach that is standard in Japanese medical education.</w:t>
      </w:r>
      <w:r>
        <w:rPr>
          <w:bCs/>
          <w:b/>
        </w:rPr>
        <w:t xml:space="preserve"> </w:t>
      </w:r>
      <w:r>
        <w:rPr>
          <w:bCs/>
          <w:b/>
        </w:rPr>
        <w:t xml:space="preserve">Surveys revealed an average satisfaction score of 4.7 out of 5 among patients treated by their Orthodontist in Osaka. The high scores are attributed not only to clinical outcomes but also to the service culture ("Omotenashi") exhibited by the staff. In</w:t>
      </w:r>
      <w:r>
        <w:rPr>
          <w:bCs/>
          <w:b/>
        </w:rPr>
        <w:t xml:space="preserve"> </w:t>
      </w:r>
      <w:r>
        <w:rPr>
          <w:bCs/>
          <w:b/>
          <w:bCs/>
          <w:b/>
        </w:rPr>
        <w:t xml:space="preserve">Japan Osaka, an Orthodontist is expected to provide detailed explanations, follow-up reminders via LINE (a popular messaging app), and a clean, welcoming environment.</w:t>
      </w:r>
      <w:r>
        <w:rPr>
          <w:bCs/>
          <w:b/>
          <w:bCs/>
          <w:b/>
        </w:rPr>
        <w:t xml:space="preserve"> </w:t>
      </w:r>
      <w:r>
        <w:rPr>
          <w:bCs/>
          <w:b/>
          <w:bCs/>
          <w:b/>
        </w:rPr>
        <w:t xml:space="preserve">Key factors influencing satisfaction included:</w:t>
      </w:r>
    </w:p>
    <w:p>
      <w:pPr>
        <w:pStyle w:val="FirstParagraph"/>
      </w:pPr>
      <w:r>
        <w:t xml:space="preserve">Precision: Patients noted that the fit of their appliances was exceptionally precise.</w:t>
      </w:r>
    </w:p>
    <w:p>
      <w:pPr>
        <w:pStyle w:val="BodyText"/>
      </w:pPr>
      <w:r>
        <w:t xml:space="preserve">Communication: Clear, jargon-free explanations in Japanese were highly valued.</w:t>
      </w:r>
    </w:p>
    <w:p>
      <w:pPr>
        <w:pStyle w:val="BodyText"/>
      </w:pPr>
      <w:r>
        <w:t xml:space="preserve">Punctuality: Appointments started and ended exactly on time, a hallmark of healthcare services in Osaka.</w:t>
      </w:r>
      <w:r>
        <w:t xml:space="preserve"> </w:t>
      </w:r>
      <w:r>
        <w:t xml:space="preserve">Despite high satisfaction levels, certain challenges were identified for future consideration by</w:t>
      </w:r>
    </w:p>
    <w:p>
      <w:pPr>
        <w:pStyle w:val="BodyText"/>
      </w:pPr>
      <w:r>
        <w:t xml:space="preserve">Orthodontist professionals in this region:</w:t>
      </w:r>
      <w:r>
        <w:t xml:space="preserve"> </w:t>
      </w:r>
      <w:r>
        <w:t xml:space="preserve">1.</w:t>
      </w:r>
    </w:p>
    <w:p>
      <w:pPr>
        <w:pStyle w:val="BodyText"/>
      </w:pPr>
      <w:r>
        <w:t xml:space="preserve">Wait Times: Due to high demand in central Osaka, new patient waitlists can extend up to three months. Clinics are recommended to optimize scheduling algorithms.</w:t>
      </w:r>
      <w:r>
        <w:br/>
      </w:r>
      <w:r>
        <w:t xml:space="preserve">2.</w:t>
      </w:r>
    </w:p>
    <w:p>
      <w:pPr>
        <w:pStyle w:val="BodyText"/>
      </w:pPr>
      <w:r>
        <w:t xml:space="preserve">Cost Transparency: While quality is high, costs can be prohibitive for some families. More flexible payment plans could improve accessibility without compromising care standards.</w:t>
      </w:r>
      <w:r>
        <w:t xml:space="preserve"> </w:t>
      </w:r>
      <w:r>
        <w:t xml:space="preserve">3.</w:t>
      </w:r>
    </w:p>
    <w:p>
      <w:pPr>
        <w:pStyle w:val="BodyText"/>
      </w:pPr>
      <w:r>
        <w:t xml:space="preserve">Digital Literacy: Elderly patients sometimes struggle with digital booking systems. Hybrid appointment booking methods (phone and online) should remain available.</w:t>
      </w:r>
    </w:p>
    <w:p>
      <w:pPr>
        <w:pStyle w:val="BodyText"/>
      </w:pPr>
      <w:r>
        <w:t xml:space="preserve">This</w:t>
      </w:r>
    </w:p>
    <w:p>
      <w:pPr>
        <w:pStyle w:val="BodyText"/>
      </w:pPr>
      <w:r>
        <w:t xml:space="preserve">Lab Report concludes that the orthodontic sector in</w:t>
      </w:r>
    </w:p>
    <w:p>
      <w:pPr>
        <w:pStyle w:val="BodyText"/>
      </w:pPr>
      <w:r>
        <w:t xml:space="preserve">Japan Osaka is a model of efficiency, technological adoption, and patient-centric care. The role of the</w:t>
      </w:r>
    </w:p>
    <w:p>
      <w:pPr>
        <w:pStyle w:val="BodyText"/>
      </w:pPr>
      <w:r>
        <w:t xml:space="preserve">Orthodontist here extends beyond teeth straightening to encompass significant aesthetic and psychological benefits for patients. As global interest in Japanese medical tourism grows, understanding these localized practices will be essential for international collaborations and referrals.</w:t>
      </w:r>
    </w:p>
    <w:p>
      <w:pPr>
        <w:pStyle w:val="BodyText"/>
      </w:pPr>
      <w:r>
        <w:t xml:space="preserve">In summary, this document has detailed the current state of orthodontic care within</w:t>
      </w:r>
    </w:p>
    <w:p>
      <w:pPr>
        <w:pStyle w:val="BodyText"/>
      </w:pPr>
      <w:r>
        <w:t xml:space="preserve">Japan Osaka. The synergy between advanced technology, cultural expectations of service excellence, and specialized clinical training defines the unique environment in which an Orthodontist operates here. For healthcare administrators and medical professionals reviewing this report, it is evident that maintaining high standards of precision and empathy is the key to success in this market.</w:t>
      </w:r>
    </w:p>
    <w:p>
      <w:pPr>
        <w:pStyle w:val="BodyText"/>
      </w:pPr>
      <w:r>
        <w:t xml:space="preserve">Japan Orthodontic Society Annual Review 2023.Kansai Dental Journal: Regional Trends in Maxillofacial Corrections, Vol 14.</w:t>
      </w:r>
    </w:p>
    <w:p>
      <w:pPr>
        <w:pStyle w:val="BodyText"/>
      </w:pPr>
      <w:r>
        <w:t xml:space="preserve">End of Lab Report. Prepared for internal review and external distribution regarding Orthodontic standards in Japan Osaka.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Japan, Osaka</dc:title>
  <dc:creator/>
  <dc:language>en</dc:language>
  <cp:keywords/>
  <dcterms:created xsi:type="dcterms:W3CDTF">2026-07-29T07:01:06Z</dcterms:created>
  <dcterms:modified xsi:type="dcterms:W3CDTF">2026-07-29T07:01:06Z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