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Diagnostics</w:t>
      </w:r>
      <w:r>
        <w:t xml:space="preserve"> </w:t>
      </w:r>
      <w:r>
        <w:t xml:space="preserve">and</w:t>
      </w:r>
      <w:r>
        <w:t xml:space="preserve"> </w:t>
      </w:r>
      <w:r>
        <w:t xml:space="preserve">Treatment</w:t>
      </w:r>
      <w:r>
        <w:t xml:space="preserve"> </w:t>
      </w:r>
      <w:r>
        <w:t xml:space="preserve">Planning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laboratory-report-metadata"/>
    <w:p>
      <w:pPr>
        <w:pStyle w:val="Heading2"/>
      </w:pPr>
      <w:r>
        <w:t xml:space="preserve">Laboratory Report Metadata</w:t>
      </w:r>
    </w:p>
    <w:p>
      <w:pPr>
        <w:pStyle w:val="FirstParagraph"/>
      </w:pPr>
      <w:r>
        <w:rPr>
          <w:bCs/>
          <w:b/>
        </w:rPr>
        <w:t xml:space="preserve">Date:</w:t>
      </w:r>
      <w:r>
        <w:t xml:space="preserve"> </w:t>
      </w:r>
      <w:r>
        <w:t xml:space="preserve">October 26, 2023</w:t>
      </w:r>
      <w:r>
        <w:br/>
      </w:r>
      <w:r>
        <w:rPr>
          <w:bCs/>
          <w:b/>
        </w:rPr>
        <w:t xml:space="preserve">ID Number:</w:t>
      </w:r>
      <w:r>
        <w:t xml:space="preserve">NZ-WLG-ORTHO-8940</w:t>
      </w:r>
      <w:r>
        <w:br/>
      </w:r>
      <w:r>
        <w:rPr>
          <w:bCs/>
          <w:b/>
        </w:rPr>
        <w:t xml:space="preserve">Subject Area:</w:t>
      </w:r>
      <w:r>
        <w:t xml:space="preserve">Dental Laboratory Sciences &amp; Orthodontic Diagnostics</w:t>
      </w:r>
      <w:r>
        <w:br/>
      </w:r>
      <w:r>
        <w:rPr>
          <w:bCs/>
          <w:b/>
        </w:rPr>
        <w:t xml:space="preserve">Geographic Focus:</w:t>
      </w:r>
      <w:r>
        <w:t xml:space="preserve">New Zealand Wellington</w:t>
      </w:r>
    </w:p>
    <w:bookmarkEnd w:id="20"/>
    <w:bookmarkStart w:id="34" w:name="X2bba15a28ed2c636381017549125fe79e3f7300"/>
    <w:p>
      <w:pPr>
        <w:pStyle w:val="Heading1"/>
      </w:pPr>
      <w:r>
        <w:t xml:space="preserve">Laboratory Report: Clinical Analysis and Fabrication Protocols for Orthodontist Practices in New Zealand, Wellington</w:t>
      </w:r>
    </w:p>
    <w:p>
      <w:pPr>
        <w:pStyle w:val="FirstParagraph"/>
      </w:pPr>
      <w:r>
        <w:rPr>
          <w:bCs/>
          <w:b/>
        </w:rPr>
        <w:t xml:space="preserve">Preface and Objective</w:t>
      </w:r>
    </w:p>
    <w:p>
      <w:pPr>
        <w:pStyle w:val="BodyText"/>
      </w:pPr>
      <w:r>
        <w:t xml:space="preserve">This comprehensive laboratory report serves as a detailed analysis of the procedural standards, diagnostic methodologies, and material sciences utilized within orthodontic practices. Specifically, this document is tailored to the unique clinical environment found in New Zealand Wellington. The primary objective is to establish a rigorous framework for dental laboratories supporting local practitioners. By adhering to strict quality control measures, we ensure that every appliance delivered by our laboratory meets the highest standards of safety and efficacy for patients residing in this region.</w:t>
      </w:r>
    </w:p>
    <w:p>
      <w:pPr>
        <w:pStyle w:val="BodyText"/>
      </w:pPr>
      <w:r>
        <w:t xml:space="preserve">The integration of advanced digital scanning technology with traditional craftsmanship remains the cornerstone of modern orthodontics. In New Zealand Wellington, where patient expectations are high regarding both aesthetic outcomes and treatment duration, the collaboration between the clinical orthodontist and the dental laboratory is pivotal. This report outlines how our facility bridges this gap through precise data interpretation, material selection, and fabrication techniques.</w:t>
      </w:r>
    </w:p>
    <w:bookmarkStart w:id="23" w:name="X0d91804b36917694e189bbb7a4fcafa6085504b"/>
    <w:p>
      <w:pPr>
        <w:pStyle w:val="Heading2"/>
      </w:pPr>
      <w:r>
        <w:t xml:space="preserve">1. Diagnostic Phase: Data Acquisition in Wellington</w:t>
      </w:r>
    </w:p>
    <w:p>
      <w:pPr>
        <w:pStyle w:val="FirstParagraph"/>
      </w:pPr>
      <w:r>
        <w:t xml:space="preserve">The foundation of any successful orthodontic treatment lies in accurate diagnosis. In New Zealand Wellington, the adoption of intraoral scanners has revolutionized this phase. Traditional alginate impressions are largely being replaced by digital workflows due to their superior comfort for patients and higher accuracy in data capture.</w:t>
      </w:r>
    </w:p>
    <w:bookmarkStart w:id="21" w:name="digital-impression-protocols"/>
    <w:p>
      <w:pPr>
        <w:pStyle w:val="Heading3"/>
      </w:pPr>
      <w:r>
        <w:t xml:space="preserve">1.1 Digital Impression Protocols</w:t>
      </w:r>
    </w:p>
    <w:p>
      <w:pPr>
        <w:pStyle w:val="FirstParagraph"/>
      </w:pPr>
      <w:r>
        <w:t xml:space="preserve">Laboratories must receive high-resolution STL (STereoLithography) files from the orthodontist’s practice. For clinics operating in New Zealand Wellington, we have implemented standardized protocols to ensure file integrity. This includes checking for mesh resolution and ensuring that the occlusal relationships are correctly captured. The laboratory team reviews these digital models using specialized CAD software to identify anomalies before any physical fabrication begins.</w:t>
      </w:r>
    </w:p>
    <w:bookmarkEnd w:id="21"/>
    <w:bookmarkStart w:id="22" w:name="cephalometric-analysis"/>
    <w:p>
      <w:pPr>
        <w:pStyle w:val="Heading3"/>
      </w:pPr>
      <w:r>
        <w:t xml:space="preserve">1.2 Cephalometric Analysis</w:t>
      </w:r>
    </w:p>
    <w:p>
      <w:pPr>
        <w:pStyle w:val="FirstParagraph"/>
      </w:pPr>
      <w:r>
        <w:t xml:space="preserve">In addition to 3D models, lateral cephalometric radiographs remain essential for diagnosing skeletal discrepancies common in diverse populations within New Zealand Wellington. Our laboratory staff works in tandem with radiologists and orthodontists to overlay diagnostic templates onto digital cephalograms. This allows for precise measurement of ANB angles, mandibular plane angles, and incisor inclinations, which directly inform the treatment planning phase.</w:t>
      </w:r>
    </w:p>
    <w:bookmarkEnd w:id="22"/>
    <w:bookmarkEnd w:id="23"/>
    <w:bookmarkStart w:id="26" w:name="material-science-and-selection"/>
    <w:p>
      <w:pPr>
        <w:pStyle w:val="Heading2"/>
      </w:pPr>
      <w:r>
        <w:t xml:space="preserve">2. Material Science and Selection</w:t>
      </w:r>
    </w:p>
    <w:p>
      <w:pPr>
        <w:pStyle w:val="FirstParagraph"/>
      </w:pPr>
      <w:r>
        <w:t xml:space="preserve">The choice of materials significantly impacts the longevity and comfort of orthodontic appliances. Given the humid coastal climate of New Zealand Wellington, corrosion resistance is a critical factor in material selection for metal components.</w:t>
      </w:r>
    </w:p>
    <w:bookmarkStart w:id="24" w:name="nickel-titanium-alloys"/>
    <w:p>
      <w:pPr>
        <w:pStyle w:val="Heading3"/>
      </w:pPr>
      <w:r>
        <w:t xml:space="preserve">2.1 Nickel-Titanium Alloys</w:t>
      </w:r>
    </w:p>
    <w:p>
      <w:pPr>
        <w:pStyle w:val="FirstParagraph"/>
      </w:pPr>
      <w:r>
        <w:t xml:space="preserve">Nickel-titanium (NiTi) wires are ubiquitous in modern orthodontics due to their superelastic properties and shape memory. In our laboratory, we source medical-grade NiTi alloys that undergo rigorous thermal cycling tests. This ensures that the archwires maintain their intended force delivery over a wide range of temperatures, which is particularly relevant given the fluctuating seasonal changes in New Zealand Wellington.</w:t>
      </w:r>
    </w:p>
    <w:bookmarkEnd w:id="24"/>
    <w:bookmarkStart w:id="25" w:name="ceramic-and-composite-brackets"/>
    <w:p>
      <w:pPr>
        <w:pStyle w:val="Heading3"/>
      </w:pPr>
      <w:r>
        <w:t xml:space="preserve">2.2 Ceramic and Composite Brackets</w:t>
      </w:r>
    </w:p>
    <w:p>
      <w:pPr>
        <w:pStyle w:val="FirstParagraph"/>
      </w:pPr>
      <w:r>
        <w:t xml:space="preserve">Aesthetic demands are high among patients in urban centers like New Zealand Wellington. Consequently, our laboratory stocks a wide range of ceramic and composite brackets that mimic the natural translucency of tooth enamel. These materials require specific bonding protocols, which we communicate clearly to the orthodontist via our laboratory report accompanying each batch. We ensure that the bracket slots are dimensionally accurate to minimize friction and optimize tooth movement.</w:t>
      </w:r>
    </w:p>
    <w:bookmarkEnd w:id="25"/>
    <w:bookmarkEnd w:id="26"/>
    <w:bookmarkStart w:id="29" w:name="X47a8c54c879c16cb4ce68b5b7408bd758dece81"/>
    <w:p>
      <w:pPr>
        <w:pStyle w:val="Heading2"/>
      </w:pPr>
      <w:r>
        <w:t xml:space="preserve">3. Fabrication Techniques: The Laboratory Process</w:t>
      </w:r>
    </w:p>
    <w:p>
      <w:pPr>
        <w:pStyle w:val="FirstParagraph"/>
      </w:pPr>
      <w:r>
        <w:t xml:space="preserve">The fabrication phase is where theoretical planning meets physical reality. Our laboratory utilizes a hybrid approach, combining subtractive manufacturing with additive technologies.</w:t>
      </w:r>
    </w:p>
    <w:bookmarkStart w:id="27" w:name="custom-appliance-fabrication"/>
    <w:p>
      <w:pPr>
        <w:pStyle w:val="Heading3"/>
      </w:pPr>
      <w:r>
        <w:t xml:space="preserve">3.1 Custom Appliance Fabrication</w:t>
      </w:r>
    </w:p>
    <w:p>
      <w:pPr>
        <w:pStyle w:val="FirstParagraph"/>
      </w:pPr>
      <w:r>
        <w:t xml:space="preserve">For removable appliances, such as retainers and expanders, we use vacuum forming techniques with high-grade thermoplastic sheets. The laboratory process involves trimming and finishing the edges to ensure they do not irritate the soft tissues of New Zealand Wellington patients. Attention to detail is paramount; any rough edge can lead to compliance issues or mucosal ulceration.</w:t>
      </w:r>
    </w:p>
    <w:bookmarkEnd w:id="27"/>
    <w:bookmarkStart w:id="28" w:name="fixed-appliance-adjustments"/>
    <w:p>
      <w:pPr>
        <w:pStyle w:val="Heading3"/>
      </w:pPr>
      <w:r>
        <w:t xml:space="preserve">3.2 Fixed Appliance Adjustments</w:t>
      </w:r>
    </w:p>
    <w:p>
      <w:pPr>
        <w:pStyle w:val="FirstParagraph"/>
      </w:pPr>
      <w:r>
        <w:t xml:space="preserve">Bending wires for fixed appliances requires artistic skill combined with technical precision. Laboratory technicians use digital bending programs to create complex curves in stainless steel and NiTi archwires. These bends are designed to correct rotations, levels, and tips efficiently. The laboratory report includes detailed diagrams illustrating the bend locations and angles, ensuring the orthodontist can place the wire accurately during clinical appointments.</w:t>
      </w:r>
    </w:p>
    <w:bookmarkEnd w:id="28"/>
    <w:bookmarkEnd w:id="29"/>
    <w:bookmarkStart w:id="32" w:name="quality-control-and-compliance"/>
    <w:p>
      <w:pPr>
        <w:pStyle w:val="Heading2"/>
      </w:pPr>
      <w:r>
        <w:t xml:space="preserve">4. Quality Control and Compliance</w:t>
      </w:r>
    </w:p>
    <w:p>
      <w:pPr>
        <w:pStyle w:val="FirstParagraph"/>
      </w:pPr>
      <w:r>
        <w:t xml:space="preserve">Adherence to national standards is non-negotiable in our laboratory operations. We strictly follow guidelines set by dental regulatory bodies relevant to New Zealand Wellington and the broader country.</w:t>
      </w:r>
    </w:p>
    <w:bookmarkStart w:id="30" w:name="sterilization-and-infection-control"/>
    <w:p>
      <w:pPr>
        <w:pStyle w:val="Heading3"/>
      </w:pPr>
      <w:r>
        <w:t xml:space="preserve">4.1 Sterilization and Infection Control</w:t>
      </w:r>
    </w:p>
    <w:p>
      <w:pPr>
        <w:pStyle w:val="FirstParagraph"/>
      </w:pPr>
      <w:r>
        <w:t xml:space="preserve">All appliances returned for adjustments undergo a rigorous sterilization cycle before being sent back to the orthodontist. Our laboratory utilizes autoclaves that meet international standards for heat penetration and pressure. Documentation of each sterilization batch is maintained, providing an audit trail that ensures patient safety in New Zealand Wellington clinics.</w:t>
      </w:r>
    </w:p>
    <w:bookmarkEnd w:id="30"/>
    <w:bookmarkStart w:id="31" w:name="dimensional-accuracy-checks"/>
    <w:p>
      <w:pPr>
        <w:pStyle w:val="Heading3"/>
      </w:pPr>
      <w:r>
        <w:t xml:space="preserve">4.2 Dimensional Accuracy Checks</w:t>
      </w:r>
    </w:p>
    <w:p>
      <w:pPr>
        <w:pStyle w:val="FirstParagraph"/>
      </w:pPr>
      <w:r>
        <w:t xml:space="preserve">Every custom appliance undergoes a dimensional check using coordinate measuring machines (CMM). This ensures that brackets are positioned exactly as planned and that wire dimensions fall within tight tolerances. Any deviation is flagged immediately, preventing clinical errors and ensuring predictable outcomes for patients.</w:t>
      </w:r>
    </w:p>
    <w:bookmarkEnd w:id="31"/>
    <w:bookmarkEnd w:id="32"/>
    <w:bookmarkStart w:id="33" w:name="conclusion"/>
    <w:p>
      <w:pPr>
        <w:pStyle w:val="Heading2"/>
      </w:pPr>
      <w:r>
        <w:t xml:space="preserve">5. Conclusion</w:t>
      </w:r>
    </w:p>
    <w:p>
      <w:pPr>
        <w:pStyle w:val="FirstParagraph"/>
      </w:pPr>
      <w:r>
        <w:t xml:space="preserve">This laboratory report underscores the critical role of precision, communication, and material science in orthodontic practice. For the orthodontist practicing in New Zealand Wellington, partnering with a laboratory that prioritizes these elements ensures superior patient care. The integration of digital diagnostics with high-quality fabrication techniques allows for more efficient treatments and better aesthetic outcomes.</w:t>
      </w:r>
    </w:p>
    <w:p>
      <w:pPr>
        <w:pStyle w:val="BodyText"/>
      </w:pPr>
      <w:r>
        <w:t xml:space="preserve">As technology continues to evolve, our laboratory remains committed to adopting new innovations while maintaining the highest standards of clinical excellence. By focusing on the specific needs of the New Zealand Wellington community, we aim to support local orthodontists in delivering world-class dental care. The synergy between digital precision and manual craftsmanship defined in this report forms the backbone of our service delivery, ensuring that every patient receives an appliance that is not only functional but also comfortable and aesthetically pleasing.</w:t>
      </w:r>
    </w:p>
    <w:p>
      <w:pPr>
        <w:pStyle w:val="BodyText"/>
      </w:pPr>
      <w:r>
        <w:rPr>
          <w:iCs/>
          <w:i/>
        </w:rPr>
        <w:t xml:space="preserve">This document is for professional reference only. For specific case details, please consult with your designated laboratory coordinator in New Zealand Wellington.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Diagnostics and Treatment Planning in New Zealand, Wellington</dc:title>
  <dc:creator/>
  <cp:keywords/>
  <dcterms:created xsi:type="dcterms:W3CDTF">2026-07-30T14:56:47Z</dcterms:created>
  <dcterms:modified xsi:type="dcterms:W3CDTF">2026-07-30T14:56:47Z</dcterms:modified>
</cp:coreProperties>
</file>

<file path=docProps/custom.xml><?xml version="1.0" encoding="utf-8"?>
<Properties xmlns="http://schemas.openxmlformats.org/officeDocument/2006/custom-properties" xmlns:vt="http://schemas.openxmlformats.org/officeDocument/2006/docPropsVTypes"/>
</file>