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Orthodontic</w:t>
      </w:r>
      <w:r>
        <w:t xml:space="preserve"> </w:t>
      </w:r>
      <w:r>
        <w:t xml:space="preserve">Services</w:t>
      </w:r>
      <w:r>
        <w:t xml:space="preserve"> </w:t>
      </w:r>
      <w:r>
        <w:t xml:space="preserve">in</w:t>
      </w:r>
      <w:r>
        <w:t xml:space="preserve"> </w:t>
      </w:r>
      <w:r>
        <w:t xml:space="preserve">Johannesburg</w:t>
      </w:r>
    </w:p>
    <w:bookmarkStart w:id="31" w:name="Xe45af3effb04efdd3ac454d3bd0d3bb36de9677"/>
    <w:p>
      <w:pPr>
        <w:pStyle w:val="Heading1"/>
      </w:pPr>
      <w:r>
        <w:t xml:space="preserve">Lab Report Analysis of Orthodontic Practices in South Africa Johannesburg</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Comprehensive Review of Orthodontic Standards and Market Dynamics</w:t>
      </w:r>
      <w:r>
        <w:br/>
      </w:r>
      <w:r>
        <w:rPr>
          <w:bCs/>
          <w:b/>
        </w:rPr>
        <w:t xml:space="preserve">Location Focus:</w:t>
      </w:r>
    </w:p>
    <w:p>
      <w:pPr>
        <w:pStyle w:val="BodyText"/>
      </w:pPr>
      <w:r>
        <w:t xml:space="preserve">This Lab Report provides a detailed analysis of the current state of orthodontic services within the specific geographical and socio-economic context of South Africa, with a primary focus on Johannesburg. The term "Orthodontist" serves as the central professional entity in this study, representing both individual practitioners and broader clinical standards. This document aims to evaluate accessibility, technological integration patient demographics unique to South Africa Johannesburg environments.</w:t>
      </w:r>
    </w:p>
    <w:bookmarkStart w:id="20" w:name="introduction-and-contextual-background"/>
    <w:p>
      <w:pPr>
        <w:pStyle w:val="Heading2"/>
      </w:pPr>
      <w:r>
        <w:t xml:space="preserve">1. Introduction and Contextual Background</w:t>
      </w:r>
    </w:p>
    <w:p>
      <w:pPr>
        <w:pStyle w:val="FirstParagraph"/>
      </w:pPr>
      <w:r>
        <w:t xml:space="preserve">The landscape of dental healthcare in South Africa is characterized by a distinct dichotomy between public health resources and private practice sectors. In the bustling metropolitan hub of</w:t>
      </w:r>
      <w:r>
        <w:t xml:space="preserve"> </w:t>
      </w:r>
      <w:r>
        <w:rPr>
          <w:bCs/>
          <w:b/>
        </w:rPr>
        <w:t xml:space="preserve">South Africa Johannesburg</w:t>
      </w:r>
      <w:r>
        <w:t xml:space="preserve">, the demand for specialized orthodontic care is rising significantly. As one of Africa's largest economic centers, Johannesburg presents a complex demographic mix that influences how an</w:t>
      </w:r>
      <w:r>
        <w:t xml:space="preserve"> </w:t>
      </w:r>
      <w:r>
        <w:rPr>
          <w:bCs/>
          <w:b/>
        </w:rPr>
        <w:t xml:space="preserve">Orthodontist</w:t>
      </w:r>
      <w:r>
        <w:t xml:space="preserve"> </w:t>
      </w:r>
      <w:r>
        <w:t xml:space="preserve">operates, diagnoses, and treats patients.</w:t>
      </w:r>
    </w:p>
    <w:p>
      <w:pPr>
        <w:pStyle w:val="BodyText"/>
      </w:pPr>
      <w:r>
        <w:t xml:space="preserve">This Lab Report explores the operational frameworks used by</w:t>
      </w:r>
      <w:r>
        <w:t xml:space="preserve"> </w:t>
      </w:r>
      <w:hyperlink w:anchor="Xa39a3ee5e6b4b0d3255bfef95601890afd80709">
        <w:r>
          <w:rPr>
            <w:rStyle w:val="Hyperlink"/>
          </w:rPr>
          <w:t xml:space="preserve">orthodontists in South Africa Johannesburg</w:t>
        </w:r>
      </w:hyperlink>
      <w:r>
        <w:t xml:space="preserve">, examining how they navigate regulatory requirements set by the Health Professions Council of South Africa (HPCSA) while catering to a diverse patient base. The integration of modern technology, such as 3D imaging and clear aligner therapy, varies across different clinics in the region depending on economic factors.</w:t>
      </w:r>
    </w:p>
    <w:bookmarkEnd w:id="20"/>
    <w:bookmarkStart w:id="21" w:name="methodology"/>
    <w:p>
      <w:pPr>
        <w:pStyle w:val="Heading2"/>
      </w:pPr>
      <w:r>
        <w:t xml:space="preserve">2. Methodology</w:t>
      </w:r>
    </w:p>
    <w:p>
      <w:pPr>
        <w:pStyle w:val="FirstParagraph"/>
      </w:pPr>
      <w:r>
        <w:t xml:space="preserve">To compile this Lab Report, data was synthesized from various sources including clinical guidelines issued by the South African Association of Orthodontists (SAAO), patient satisfaction surveys conducted in major Johannesburg suburbs, and comparative analyses of treatment modalities available in both private and community health settings. The focus remains strictly on the practical application of orthodontic principles within the</w:t>
      </w:r>
      <w:r>
        <w:t xml:space="preserve"> </w:t>
      </w:r>
      <w:r>
        <w:rPr>
          <w:bCs/>
          <w:b/>
        </w:rPr>
        <w:t xml:space="preserve">South Africa Johannesburg</w:t>
      </w:r>
      <w:r>
        <w:t xml:space="preserve"> </w:t>
      </w:r>
      <w:r>
        <w:t xml:space="preserve">context.</w:t>
      </w:r>
    </w:p>
    <w:bookmarkEnd w:id="21"/>
    <w:bookmarkStart w:id="23" w:name="Xa02a1a69a60be8578ca89e42db11ee2d55cba3e"/>
    <w:p>
      <w:pPr>
        <w:pStyle w:val="Heading2"/>
      </w:pPr>
      <w:r>
        <w:t xml:space="preserve">3. Clinical Standards and Professional Requirements</w:t>
      </w:r>
    </w:p>
    <w:p>
      <w:pPr>
        <w:pStyle w:val="FirstParagraph"/>
      </w:pPr>
      <w:r>
        <w:t xml:space="preserve">In order for a professional to be recognized as an</w:t>
      </w:r>
      <w:r>
        <w:t xml:space="preserve"> </w:t>
      </w:r>
      <w:hyperlink w:anchor="Xa39a3ee5e6b4b0d3255bfef95601890afd80709">
        <w:r>
          <w:rPr>
            <w:rStyle w:val="Hyperlink"/>
          </w:rPr>
          <w:t xml:space="preserve">orthodontist in South Africa Johannesburg</w:t>
        </w:r>
      </w:hyperlink>
      <w:r>
        <w:t xml:space="preserve">, rigorous educational pathways must be followed. Candidates typically complete a Bachelor of Dental Surgery (BDS) or equivalent degree, followed by specialized postgraduate training at accredited universities such as the University of Pretoria or the University of the Witwatersrand (Wits). This Lab Report highlights that only those with specific fellowship qualifications from these institutions are legally permitted to label themselves as specialists in orthodontics.</w:t>
      </w:r>
    </w:p>
    <w:bookmarkStart w:id="22" w:name="regulatory-compliance"/>
    <w:p>
      <w:pPr>
        <w:pStyle w:val="Heading3"/>
      </w:pPr>
      <w:r>
        <w:t xml:space="preserve">Regulatory Compliance</w:t>
      </w:r>
    </w:p>
    <w:p>
      <w:pPr>
        <w:pStyle w:val="FirstParagraph"/>
      </w:pPr>
      <w:r>
        <w:t xml:space="preserve">The</w:t>
      </w:r>
      <w:r>
        <w:t xml:space="preserve"> </w:t>
      </w:r>
      <w:r>
        <w:rPr>
          <w:bCs/>
          <w:b/>
        </w:rPr>
        <w:t xml:space="preserve">Orthodontist</w:t>
      </w:r>
      <w:r>
        <w:t xml:space="preserve"> </w:t>
      </w:r>
      <w:r>
        <w:t xml:space="preserve">practicing in</w:t>
      </w:r>
      <w:r>
        <w:t xml:space="preserve"> </w:t>
      </w:r>
      <w:r>
        <w:rPr>
          <w:bCs/>
          <w:b/>
        </w:rPr>
        <w:t xml:space="preserve">South Africa Johannesburg</w:t>
      </w:r>
      <w:r>
        <w:t xml:space="preserve"> </w:t>
      </w:r>
      <w:r>
        <w:t xml:space="preserve">must adhere to strict ethical guidelines. These include informed consent procedures, accurate record-keeping, and continuous professional development (CPD). The Lab Report notes that compliance audits are becoming more frequent, ensuring that aesthetic and functional outcomes meet national standards.</w:t>
      </w:r>
    </w:p>
    <w:bookmarkEnd w:id="22"/>
    <w:bookmarkEnd w:id="23"/>
    <w:bookmarkStart w:id="24" w:name="Xda6726366d648347f691133cdf8ed0e62d3c9b0"/>
    <w:p>
      <w:pPr>
        <w:pStyle w:val="Heading2"/>
      </w:pPr>
      <w:r>
        <w:t xml:space="preserve">4. Market Dynamics in South Africa Johannesburg</w:t>
      </w:r>
    </w:p>
    <w:p>
      <w:pPr>
        <w:pStyle w:val="FirstParagraph"/>
      </w:pPr>
      <w:r>
        <w:t xml:space="preserve">Johannesburg is not a monolithic market; it comprises affluent areas like Sandton and Hyde Park, alongside developing townships and peri-urban settlements. This Lab Report identifies three distinct tiers of orthodontic service delivery:</w:t>
      </w:r>
    </w:p>
    <w:p>
      <w:pPr>
        <w:numPr>
          <w:ilvl w:val="0"/>
          <w:numId w:val="1001"/>
        </w:numPr>
        <w:pStyle w:val="Compact"/>
      </w:pPr>
      <w:r>
        <w:rPr>
          <w:bCs/>
          <w:b/>
        </w:rPr>
        <w:t xml:space="preserve">Private Specialist Care:</w:t>
      </w:r>
      <w:r>
        <w:t xml:space="preserve"> </w:t>
      </w:r>
      <w:r>
        <w:t xml:space="preserve">Primarily located in the northern suburbs, these clinics offer cutting-edge treatments such as Invisalign, lingual braces, and surgical orthodontics. The</w:t>
      </w:r>
      <w:r>
        <w:t xml:space="preserve"> </w:t>
      </w:r>
      <w:hyperlink w:anchor="Xa39a3ee5e6b4b0d3255bfef95601890afd80709">
        <w:r>
          <w:rPr>
            <w:rStyle w:val="Hyperlink"/>
          </w:rPr>
          <w:t xml:space="preserve">orthodontist in South Africa Johannesburg</w:t>
        </w:r>
      </w:hyperlink>
      <w:r>
        <w:t xml:space="preserve"> </w:t>
      </w:r>
      <w:r>
        <w:t xml:space="preserve">operating in this sector often utilizes advanced digital workflows.</w:t>
      </w:r>
    </w:p>
    <w:p>
      <w:pPr>
        <w:numPr>
          <w:ilvl w:val="0"/>
          <w:numId w:val="1001"/>
        </w:numPr>
        <w:pStyle w:val="Compact"/>
      </w:pPr>
      <w:r>
        <w:rPr>
          <w:bCs/>
          <w:b/>
        </w:rPr>
        <w:t xml:space="preserve">Public Sector Interventions:</w:t>
      </w:r>
      <w:r>
        <w:t xml:space="preserve"> </w:t>
      </w:r>
      <w:r>
        <w:t xml:space="preserve">Government hospitals in</w:t>
      </w:r>
      <w:r>
        <w:t xml:space="preserve"> </w:t>
      </w:r>
      <w:r>
        <w:rPr>
          <w:bCs/>
          <w:b/>
        </w:rPr>
        <w:t xml:space="preserve">South Africa Johannesburg</w:t>
      </w:r>
      <w:r>
        <w:t xml:space="preserve">, such as Charlotte Maxeke, provide limited orthodontic care focused primarily on cleft lip and palate or severe skeletal discrepancies affecting breathing and nutrition. Resources are scarce, leading to long wait times for non-urgent aesthetic corrections.</w:t>
      </w:r>
    </w:p>
    <w:bookmarkEnd w:id="24"/>
    <w:bookmarkStart w:id="26" w:name="technological-integration"/>
    <w:p>
      <w:pPr>
        <w:pStyle w:val="Heading2"/>
      </w:pPr>
      <w:r>
        <w:t xml:space="preserve">5. Technological Integration</w:t>
      </w:r>
    </w:p>
    <w:p>
      <w:pPr>
        <w:pStyle w:val="FirstParagraph"/>
      </w:pPr>
      <w:r>
        <w:t xml:space="preserve">A key finding of this Lab Report is the rapid adoption of digital orthodontics in</w:t>
      </w:r>
      <w:r>
        <w:t xml:space="preserve"> </w:t>
      </w:r>
      <w:r>
        <w:rPr>
          <w:bCs/>
          <w:b/>
        </w:rPr>
        <w:t xml:space="preserve">South Africa Johannesburg</w:t>
      </w:r>
      <w:r>
        <w:t xml:space="preserve">. Modern</w:t>
      </w:r>
      <w:r>
        <w:t xml:space="preserve"> </w:t>
      </w:r>
      <w:hyperlink w:anchor="Xa39a3ee5e6b4b0d3255bfef95601890afd80709">
        <w:r>
          <w:rPr>
            <w:rStyle w:val="Hyperlink"/>
          </w:rPr>
          <w:t xml:space="preserve">orthodontist practices in South Africa Johannesburg</w:t>
        </w:r>
      </w:hyperlink>
      <w:r>
        <w:t xml:space="preserve"> </w:t>
      </w:r>
      <w:r>
        <w:t xml:space="preserve">are increasingly utilizing intraoral scanners to replace traditional impression materials, reducing discomfort for patients and improving the accuracy of appliance fabrication. Furthermore, tele-orthodontics has gained traction post-pandemic, allowing an</w:t>
      </w:r>
      <w:r>
        <w:t xml:space="preserve"> </w:t>
      </w:r>
      <w:hyperlink w:anchor="Xa39a3ee5e6b4b0d3255bfef95601890afd80709">
        <w:r>
          <w:rPr>
            <w:rStyle w:val="Hyperlink"/>
          </w:rPr>
          <w:t xml:space="preserve">orthodontist in South Africa Johannesburg</w:t>
        </w:r>
      </w:hyperlink>
      <w:r>
        <w:t xml:space="preserve"> </w:t>
      </w:r>
      <w:r>
        <w:t xml:space="preserve">to monitor progress remotely for clear aligner patients.</w:t>
      </w:r>
    </w:p>
    <w:bookmarkStart w:id="25" w:name="cost-benefit-analysis"/>
    <w:p>
      <w:pPr>
        <w:pStyle w:val="Heading3"/>
      </w:pPr>
      <w:r>
        <w:t xml:space="preserve">Cost-Benefit Analysis</w:t>
      </w:r>
    </w:p>
    <w:p>
      <w:pPr>
        <w:pStyle w:val="FirstParagraph"/>
      </w:pPr>
      <w:r>
        <w:t xml:space="preserve">While technology improves efficiency, the Lab Report indicates that initial setup costs remain a barrier for smaller practices. However, the ability to offer transparent pricing and shorter treatment times helps justify these investments in competitive markets like Sandton and Randburg.</w:t>
      </w:r>
    </w:p>
    <w:bookmarkEnd w:id="25"/>
    <w:bookmarkEnd w:id="26"/>
    <w:bookmarkStart w:id="27" w:name="socio-economic-barriers"/>
    <w:p>
      <w:pPr>
        <w:pStyle w:val="Heading2"/>
      </w:pPr>
      <w:r>
        <w:t xml:space="preserve">6. Socio-Economic Barriers</w:t>
      </w:r>
    </w:p>
    <w:p>
      <w:pPr>
        <w:pStyle w:val="FirstParagraph"/>
      </w:pPr>
      <w:r>
        <w:t xml:space="preserve">This Lab Report must address the issue of affordability. In</w:t>
      </w:r>
      <w:r>
        <w:t xml:space="preserve"> </w:t>
      </w:r>
      <w:r>
        <w:rPr>
          <w:bCs/>
          <w:b/>
        </w:rPr>
        <w:t xml:space="preserve">South Africa Johannesburg</w:t>
      </w:r>
      <w:r>
        <w:t xml:space="preserve">, orthodontic treatment is often considered elective and cosmetic, meaning it is rarely covered by standard medical aid schemes unless deemed medically necessary (e.g., due to trauma or congenital defects). This creates a significant access gap.</w:t>
      </w:r>
    </w:p>
    <w:p>
      <w:pPr>
        <w:pStyle w:val="BodyText"/>
      </w:pPr>
      <w:r>
        <w:t xml:space="preserve">To mitigate this, some forward-thinking</w:t>
      </w:r>
      <w:r>
        <w:t xml:space="preserve"> </w:t>
      </w:r>
      <w:hyperlink w:anchor="Xa39a3ee5e6b4b0d3255bfef95601890afd80709">
        <w:r>
          <w:rPr>
            <w:rStyle w:val="Hyperlink"/>
          </w:rPr>
          <w:t xml:space="preserve">orthodontist in South Africa Johannesburg</w:t>
        </w:r>
      </w:hyperlink>
      <w:r>
        <w:t xml:space="preserve"> </w:t>
      </w:r>
      <w:r>
        <w:t xml:space="preserve">are partnering with insurance providers to offer structured payment plans. Additionally, non-profit organizations occasionally fund orthognathic surgeries for severely affected individuals, highlighting the intersection of public health and private specialization.</w:t>
      </w:r>
    </w:p>
    <w:bookmarkEnd w:id="27"/>
    <w:bookmarkStart w:id="28" w:name="X9c175c794d1e9ccb18af8caa55b0b4ef03ef4aa"/>
    <w:p>
      <w:pPr>
        <w:pStyle w:val="Heading2"/>
      </w:pPr>
      <w:r>
        <w:t xml:space="preserve">7. Comparative Analysis of Treatment Modalities</w:t>
      </w:r>
    </w:p>
    <w:p>
      <w:pPr>
        <w:pStyle w:val="FirstParagraph"/>
      </w:pPr>
      <w:r>
        <w:t xml:space="preserve">Treatment Type</w:t>
      </w:r>
    </w:p>
    <w:bookmarkEnd w:id="28"/>
    <w:p>
      <w:pPr>
        <w:pStyle w:val="BodyText"/>
      </w:pPr>
      <w:r>
        <w:t xml:space="preserve">Prevalence in South Africa Johannesburg</w:t>
      </w:r>
    </w:p>
    <w:p>
      <w:pPr>
        <w:pStyle w:val="BodyText"/>
      </w:pPr>
      <w:r>
        <w:t xml:space="preserve">&lt;</w:t>
      </w:r>
    </w:p>
    <w:p>
      <w:pPr>
        <w:pStyle w:val="BodyText"/>
      </w:pPr>
      <w:r>
        <w:t xml:space="preserve">Affordability</w:t>
      </w:r>
    </w:p>
    <w:p>
      <w:pPr>
        <w:pStyle w:val="BodyText"/>
      </w:pPr>
      <w:r>
        <w:t xml:space="preserve">Traditional Metal Braces</w:t>
      </w:r>
    </w:p>
    <w:p>
      <w:pPr>
        <w:pStyle w:val="BodyText"/>
      </w:pPr>
      <w:r>
        <w:t xml:space="preserve">High (Standard for complex cases)</w:t>
      </w:r>
    </w:p>
    <w:p>
      <w:pPr>
        <w:pStyle w:val="BodyText"/>
      </w:pPr>
      <w:r>
        <w:t xml:space="preserve">Moderate to Low (varies by provider)</w:t>
      </w:r>
    </w:p>
    <w:p>
      <w:pPr>
        <w:pStyle w:val="BodyText"/>
      </w:pPr>
      <w:r>
        <w:t xml:space="preserve">Ceramic BracesModerateHigher than metal</w:t>
      </w:r>
    </w:p>
    <w:p>
      <w:pPr>
        <w:pStyle w:val="BodyText"/>
      </w:pPr>
      <w:hyperlink w:anchor="Xa39a3ee5e6b4b0d3255bfef95601890afd80709">
        <w:r>
          <w:rPr>
            <w:rStyle w:val="Hyperlink"/>
          </w:rPr>
          <w:t xml:space="preserve">Clear Aligners in South Africa Johannesburg Orthodontics</w:t>
        </w:r>
      </w:hyperlink>
    </w:p>
    <w:p>
      <w:pPr>
        <w:pStyle w:val="BodyText"/>
      </w:pPr>
      <w:r>
        <w:t xml:space="preserve">Rising Rapidly</w:t>
      </w:r>
    </w:p>
    <w:p>
      <w:pPr>
        <w:pStyle w:val="BodyText"/>
      </w:pPr>
      <w:r>
        <w:t xml:space="preserve">High (Premium pricing)</w:t>
      </w:r>
    </w:p>
    <w:p>
      <w:pPr>
        <w:pStyle w:val="BodyText"/>
      </w:pPr>
      <w:r>
        <w:t xml:space="preserve">Lingual Braces</w:t>
      </w:r>
    </w:p>
    <w:p>
      <w:pPr>
        <w:pStyle w:val="BodyText"/>
      </w:pPr>
      <w:r>
        <w:t xml:space="preserve">Niche/Low</w:t>
      </w:r>
    </w:p>
    <w:p>
      <w:pPr>
        <w:pStyle w:val="BodyText"/>
      </w:pPr>
      <w:r>
        <w:t xml:space="preserve">Very High</w:t>
      </w:r>
    </w:p>
    <w:p>
      <w:pPr>
        <w:pStyle w:val="BodyText"/>
      </w:pPr>
      <w:r>
        <w:t xml:space="preserve">The data presented in this Lab Report suggests a shift towards aesthetic solutions among the younger demographic in</w:t>
      </w:r>
      <w:r>
        <w:t xml:space="preserve"> </w:t>
      </w:r>
      <w:r>
        <w:rPr>
          <w:bCs/>
          <w:b/>
        </w:rPr>
        <w:t xml:space="preserve">South Africa Johannesburg</w:t>
      </w:r>
      <w:r>
        <w:t xml:space="preserve">, driving demand for clear aligner therapies. Consequently, an</w:t>
      </w:r>
      <w:r>
        <w:t xml:space="preserve"> </w:t>
      </w:r>
      <w:hyperlink w:anchor="Xa39a3ee5e6b4b0d3255bfef95601890afd80709">
        <w:r>
          <w:rPr>
            <w:rStyle w:val="Hyperlink"/>
          </w:rPr>
          <w:t xml:space="preserve">orthodontist in South Africa Johannesburg</w:t>
        </w:r>
      </w:hyperlink>
      <w:r>
        <w:t xml:space="preserve"> </w:t>
      </w:r>
      <w:r>
        <w:t xml:space="preserve">must now possess proficiency not only in fixed appliances but also in digital aligner management.</w:t>
      </w:r>
    </w:p>
    <w:bookmarkStart w:id="29" w:name="challenges-and-future-outlook"/>
    <w:p>
      <w:pPr>
        <w:pStyle w:val="Heading2"/>
      </w:pPr>
      <w:r>
        <w:t xml:space="preserve">8. Challenges and Future Outlook</w:t>
      </w:r>
    </w:p>
    <w:p>
      <w:pPr>
        <w:pStyle w:val="FirstParagraph"/>
      </w:pPr>
      <w:r>
        <w:t xml:space="preserve">The Lab Report identifies several challenges facing the orthodontic sector in</w:t>
      </w:r>
      <w:r>
        <w:t xml:space="preserve"> </w:t>
      </w:r>
      <w:r>
        <w:rPr>
          <w:bCs/>
          <w:b/>
        </w:rPr>
        <w:t xml:space="preserve">South Africa Johannesburg</w:t>
      </w:r>
      <w:r>
        <w:t xml:space="preserve">. These include fluctuating currency exchange rates affecting the import cost of appliances (such as brackets and wires), skills shortages in technical support staff, and increasing patient expectations for faster treatment results.</w:t>
      </w:r>
    </w:p>
    <w:p>
      <w:pPr>
        <w:pStyle w:val="BodyText"/>
      </w:pPr>
      <w:r>
        <w:t xml:space="preserve">Looking ahead, there is a growing emphasis on interdisciplinary care. An effective</w:t>
      </w:r>
      <w:r>
        <w:t xml:space="preserve"> </w:t>
      </w:r>
      <w:hyperlink w:anchor="Xa39a3ee5e6b4b0d3255bfef95601890afd80709">
        <w:r>
          <w:rPr>
            <w:rStyle w:val="Hyperlink"/>
          </w:rPr>
          <w:t xml:space="preserve">orthodontist in South Africa Johannesburg</w:t>
        </w:r>
      </w:hyperlink>
      <w:r>
        <w:t xml:space="preserve"> </w:t>
      </w:r>
      <w:r>
        <w:t xml:space="preserve">often collaborates closely with oral surgeons, periodontists, and general dentists to provide holistic solutions. The integration of artificial intelligence in diagnosis is also expected to enhance predictive modeling for tooth movement.</w:t>
      </w:r>
    </w:p>
    <w:bookmarkEnd w:id="29"/>
    <w:bookmarkStart w:id="30" w:name="conclusion"/>
    <w:p>
      <w:pPr>
        <w:pStyle w:val="Heading2"/>
      </w:pPr>
      <w:r>
        <w:t xml:space="preserve">9. Conclusion</w:t>
      </w:r>
    </w:p>
    <w:p>
      <w:pPr>
        <w:pStyle w:val="FirstParagraph"/>
      </w:pPr>
      <w:r>
        <w:t xml:space="preserve">In conclusion, this Lab Report confirms that the role of the</w:t>
      </w:r>
      <w:r>
        <w:t xml:space="preserve"> </w:t>
      </w:r>
      <w:hyperlink w:anchor="Xa39a3ee5e6b4b0d3255bfef95601890afd80709">
        <w:r>
          <w:rPr>
            <w:rStyle w:val="Hyperlink"/>
          </w:rPr>
          <w:t xml:space="preserve">orthodontist in South Africa Johannesburg</w:t>
        </w:r>
      </w:hyperlink>
      <w:r>
        <w:t xml:space="preserve"> </w:t>
      </w:r>
      <w:r>
        <w:t xml:space="preserve">is evolving rapidly. While the foundational principles of orthodontics remain constant—aligning teeth and jaws for function and aesthetics—the delivery mechanisms are heavily influenced by local socio-economic conditions. The market in</w:t>
      </w:r>
      <w:r>
        <w:t xml:space="preserve"> </w:t>
      </w:r>
      <w:r>
        <w:rPr>
          <w:bCs/>
          <w:b/>
        </w:rPr>
        <w:t xml:space="preserve">South Africa Johannesburg</w:t>
      </w:r>
      <w:r>
        <w:t xml:space="preserve"> </w:t>
      </w:r>
      <w:r>
        <w:t xml:space="preserve">offers a blend of high-end private specialty care and essential public health interventions.</w:t>
      </w:r>
    </w:p>
    <w:p>
      <w:pPr>
        <w:pStyle w:val="BodyText"/>
      </w:pPr>
      <w:r>
        <w:t xml:space="preserve">For prospective patients, understanding the qualifications of their chosen</w:t>
      </w:r>
      <w:r>
        <w:t xml:space="preserve"> </w:t>
      </w:r>
      <w:hyperlink w:anchor="Xa39a3ee5e6b4b0d3255bfef95601890afd80709">
        <w:r>
          <w:rPr>
            <w:rStyle w:val="Hyperlink"/>
          </w:rPr>
          <w:t xml:space="preserve">orthodontist in South Africa Johannesburg</w:t>
        </w:r>
      </w:hyperlink>
      <w:r>
        <w:t xml:space="preserve"> </w:t>
      </w:r>
      <w:r>
        <w:t xml:space="preserve">is crucial. They should seek practitioners registered with the HPCSA as specialists. For policymakers, addressing the affordability gap remains a critical priority to ensure equitable access to orthodontic care across all demographics in</w:t>
      </w:r>
      <w:r>
        <w:t xml:space="preserve"> </w:t>
      </w:r>
      <w:r>
        <w:rPr>
          <w:bCs/>
          <w:b/>
        </w:rPr>
        <w:t xml:space="preserve">South Africa Johannesburg</w:t>
      </w:r>
      <w:r>
        <w:t xml:space="preserve">.</w:t>
      </w:r>
    </w:p>
    <w:p>
      <w:pPr>
        <w:pStyle w:val="BodyText"/>
      </w:pPr>
      <w:r>
        <w:t xml:space="preserve">This Lab Report serves as a comprehensive overview of the current ecosystem, highlighting that successful orthodontic practice in this region requires not only clinical excellence but also an acute awareness of economic realities and technological advancements.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Orthodontic Services in Johannesburg</dc:title>
  <dc:creator/>
  <dc:language>en</dc:language>
  <cp:keywords/>
  <dcterms:created xsi:type="dcterms:W3CDTF">2026-07-29T19:56:15Z</dcterms:created>
  <dcterms:modified xsi:type="dcterms:W3CDTF">2026-07-29T19:56:15Z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