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Services</w:t>
      </w:r>
      <w:r>
        <w:t xml:space="preserve"> </w:t>
      </w:r>
      <w:r>
        <w:t xml:space="preserve">and</w:t>
      </w:r>
      <w:r>
        <w:t xml:space="preserve"> </w:t>
      </w:r>
      <w:r>
        <w:t xml:space="preserve">Standards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6" w:name="Xfa365080e4a775d30fbdd08b579c6415fcc0490"/>
    <w:p>
      <w:pPr>
        <w:pStyle w:val="Heading1"/>
      </w:pPr>
      <w:r>
        <w:t xml:space="preserve">Laboratory Report on Orthodontic Practices and Market Analysis</w:t>
      </w:r>
    </w:p>
    <w:p>
      <w:pPr>
        <w:pStyle w:val="FirstParagraph"/>
      </w:pPr>
      <w:r>
        <w:rPr>
          <w:bCs/>
          <w:b/>
        </w:rPr>
        <w:t xml:space="preserve">Date:</w:t>
      </w:r>
      <w:r>
        <w:t xml:space="preserve"> </w:t>
      </w:r>
      <w:r>
        <w:t xml:space="preserve">October 26, 2023</w:t>
      </w:r>
      <w:r>
        <w:br/>
      </w:r>
      <w:r>
        <w:rPr>
          <w:bCs/>
          <w:b/>
        </w:rPr>
        <w:t xml:space="preserve">Region:</w:t>
      </w:r>
      <w:r>
        <w:t xml:space="preserve">Tanzania,Dar es Salaam</w:t>
      </w:r>
      <w:r>
        <w:br/>
      </w:r>
      <w:r>
        <w:rPr>
          <w:bCs/>
          <w:b/>
        </w:rPr>
        <w:t xml:space="preserve">Subject:</w:t>
      </w:r>
      <w:r>
        <w:t xml:space="preserve">Clinical Standards,Economic Accessibility,and Patient Demographics in Urban Orthodontics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current state of orthodontic services within Tanzania, specifically focusing on the commercial and medical hub of Dar es Salaam. As urbanization accelerates in East Africa, there is a burgeoning demand for specialized dental care beyond basic extractions and fillings. Orthodontics has emerged as a significant sector within private healthcare in this region. This document aims to dissect the operational models of orthodontic clinics, the socioeconomic factors influencing patient access, and the technological disparities between urban centers like Dar es Salaam and other regions in Tanzania.The findings indicate that while high-quality care is available, affordability remains a critical barrier for the majority of the population.</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Orthodontist</w:t>
      </w:r>
      <w:r>
        <w:t xml:space="preserve"> </w:t>
      </w:r>
      <w:r>
        <w:t xml:space="preserve">extends beyond aesthetic correction; it involves complex biomechanical adjustments to improve oral health, function, and facial aesthetics. In the context of</w:t>
      </w:r>
      <w:r>
        <w:t xml:space="preserve"> </w:t>
      </w:r>
      <w:r>
        <w:rPr>
          <w:bCs/>
          <w:b/>
        </w:rPr>
        <w:t xml:space="preserve">Tanzania Dar es Salaam</w:t>
      </w:r>
      <w:r>
        <w:t xml:space="preserve">, this field is evolving rapidly. Historically, dental care in Tanzania was primarily focused on emergency pain relief and extraction services due to limited resources and specialized training availability.However,the last decade has witnessed a shift towards preventative and corrective dentistry.</w:t>
      </w:r>
    </w:p>
    <w:p>
      <w:pPr>
        <w:pStyle w:val="BodyText"/>
      </w:pPr>
      <w:r>
        <w:t xml:space="preserve">Dar es Salaam, being the largest city and economic center of</w:t>
      </w:r>
      <w:r>
        <w:t xml:space="preserve"> </w:t>
      </w:r>
      <w:r>
        <w:rPr>
          <w:bCs/>
          <w:b/>
        </w:rPr>
        <w:t xml:space="preserve">Tanzania Dar es Salaam</w:t>
      </w:r>
      <w:r>
        <w:t xml:space="preserve">, hosts the highest concentration of private medical facilities. The presence of an international airport, multinational corporations, and a growing middle class has created a niche market for specialized treatments. This report analyzes how orthodontic practices in this specific locale adapt to local economic realities while maintaining international standards of care.</w:t>
      </w:r>
    </w:p>
    <w:p>
      <w:r>
        <w:pict>
          <v:rect style="width:0;height:1.5pt" o:hralign="center" o:hrstd="t" o:hr="t"/>
        </w:pict>
      </w:r>
    </w:p>
    <w:bookmarkEnd w:id="21"/>
    <w:bookmarkStart w:id="22" w:name="methodology"/>
    <w:p>
      <w:pPr>
        <w:pStyle w:val="Heading2"/>
      </w:pPr>
      <w:r>
        <w:t xml:space="preserve">3. Methodology</w:t>
      </w:r>
    </w:p>
    <w:p>
      <w:pPr>
        <w:pStyle w:val="FirstParagraph"/>
      </w:pPr>
      <w:r>
        <w:t xml:space="preserve">The data presented in this laboratory report was compiled through three primary methods:</w:t>
      </w:r>
    </w:p>
    <w:p>
      <w:pPr>
        <w:numPr>
          <w:ilvl w:val="0"/>
          <w:numId w:val="1001"/>
        </w:numPr>
        <w:pStyle w:val="Compact"/>
      </w:pPr>
      <w:r>
        <w:t xml:space="preserve">Observational Clinical Audits: Reviewing equipment and treatment protocols in five major private dental clinics across the Kinondoni and Ilala districts of Dar es Salaam.</w:t>
      </w:r>
    </w:p>
    <w:p>
      <w:pPr>
        <w:numPr>
          <w:ilvl w:val="0"/>
          <w:numId w:val="1001"/>
        </w:numPr>
        <w:pStyle w:val="Compact"/>
      </w:pPr>
      <w:r>
        <w:t xml:space="preserve">Socioeconomic Survey: Analysis of cost structures relative to average monthly incomes in</w:t>
      </w:r>
      <w:r>
        <w:t xml:space="preserve"> </w:t>
      </w:r>
      <w:r>
        <w:rPr>
          <w:bCs/>
          <w:b/>
        </w:rPr>
        <w:t xml:space="preserve">Tanzania Dar es Salaam</w:t>
      </w:r>
      <w:r>
        <w:t xml:space="preserve">.</w:t>
      </w:r>
    </w:p>
    <w:p>
      <w:pPr>
        <w:numPr>
          <w:ilvl w:val="0"/>
          <w:numId w:val="1001"/>
        </w:numPr>
        <w:pStyle w:val="Compact"/>
      </w:pPr>
      <w:r>
        <w:t xml:space="preserve">Literature Review: Examination of local health policy documents regarding specialized medical training and certification requirements for specialists.</w:t>
      </w:r>
    </w:p>
    <w:p>
      <w:r>
        <w:pict>
          <v:rect style="width:0;height:1.5pt" o:hralign="center" o:hrstd="t" o:hr="t"/>
        </w:pict>
      </w:r>
    </w:p>
    <w:bookmarkEnd w:id="22"/>
    <w:bookmarkStart w:id="26" w:name="Xee34dbdfcd3d65e15907d661fb7f7ee4b5a69a7"/>
    <w:p>
      <w:pPr>
        <w:pStyle w:val="Heading2"/>
      </w:pPr>
      <w:r>
        <w:t xml:space="preserve">4. Clinical Landscape and Technological Infrastructure</w:t>
      </w:r>
    </w:p>
    <w:bookmarkStart w:id="23" w:name="diagnostic-capabilities"/>
    <w:p>
      <w:pPr>
        <w:pStyle w:val="Heading3"/>
      </w:pPr>
      <w:r>
        <w:t xml:space="preserve">4.1 Diagnostic Capabilities</w:t>
      </w:r>
    </w:p>
    <w:p>
      <w:pPr>
        <w:pStyle w:val="FirstParagraph"/>
      </w:pPr>
      <w:r>
        <w:t xml:space="preserve">In leading orthodontic centers in Dar es Salaam, diagnostic capabilities have improved significantly. Most modern clinics now utilize digital intraoral scanners, reducing the need for traditional impression materials which can be uncomfortable for patients. This technology is crucial for an</w:t>
      </w:r>
      <w:r>
        <w:t xml:space="preserve"> </w:t>
      </w:r>
      <w:r>
        <w:rPr>
          <w:bCs/>
          <w:b/>
        </w:rPr>
        <w:t xml:space="preserve">Orthodontist</w:t>
      </w:r>
      <w:r>
        <w:t xml:space="preserve"> </w:t>
      </w:r>
      <w:r>
        <w:t xml:space="preserve">to create precise 3D models of malocclusions.</w:t>
      </w:r>
    </w:p>
    <w:bookmarkEnd w:id="23"/>
    <w:bookmarkStart w:id="24" w:name="treatment-modalities"/>
    <w:p>
      <w:pPr>
        <w:pStyle w:val="Heading3"/>
      </w:pPr>
      <w:r>
        <w:t xml:space="preserve">4.2 Treatment Modalities</w:t>
      </w:r>
    </w:p>
    <w:p>
      <w:pPr>
        <w:pStyle w:val="FirstParagraph"/>
      </w:pPr>
      <w:r>
        <w:t xml:space="preserve">The primary treatment modalities observed include:</w:t>
      </w:r>
    </w:p>
    <w:p>
      <w:pPr>
        <w:numPr>
          <w:ilvl w:val="0"/>
          <w:numId w:val="1002"/>
        </w:numPr>
        <w:pStyle w:val="Compact"/>
      </w:pPr>
      <w:r>
        <w:t xml:space="preserve">Metallic Braces: Still the most common due to cost-effectiveness and durability.</w:t>
      </w:r>
    </w:p>
    <w:p>
      <w:pPr>
        <w:numPr>
          <w:ilvl w:val="0"/>
          <w:numId w:val="1002"/>
        </w:numPr>
        <w:pStyle w:val="Compact"/>
      </w:pPr>
      <w:r>
        <w:t xml:space="preserve">Ceramic Braces: Growing in popularity among adults who prefer a less visible option, though they are more expensive and prone to staining if oral hygiene is poor.</w:t>
      </w:r>
    </w:p>
    <w:p>
      <w:pPr>
        <w:numPr>
          <w:ilvl w:val="0"/>
          <w:numId w:val="1002"/>
        </w:numPr>
        <w:pStyle w:val="Compact"/>
      </w:pPr>
      <w:r>
        <w:t xml:space="preserve">Invisalign and Clear Aligners: Available but limited to high-income demographics. The supply chain for these specialized systems relies heavily on imports, leading to higher costs.</w:t>
      </w:r>
    </w:p>
    <w:bookmarkEnd w:id="24"/>
    <w:bookmarkStart w:id="25" w:name="integration-with-general-dentistry"/>
    <w:p>
      <w:pPr>
        <w:pStyle w:val="Heading3"/>
      </w:pPr>
      <w:r>
        <w:t xml:space="preserve">4.3 Integration with General Dentistry</w:t>
      </w:r>
    </w:p>
    <w:p>
      <w:pPr>
        <w:pStyle w:val="FirstParagraph"/>
      </w:pPr>
      <w:r>
        <w:t xml:space="preserve">In many private clinics in</w:t>
      </w:r>
      <w:r>
        <w:t xml:space="preserve"> </w:t>
      </w:r>
      <w:r>
        <w:rPr>
          <w:bCs/>
          <w:b/>
        </w:rPr>
        <w:t xml:space="preserve">Tanzania Dar es Salaam</w:t>
      </w:r>
      <w:r>
        <w:t xml:space="preserve">, orthodontic services are often integrated within general dental practices rather than being standalone specialist offices. This hybrid model allows for a holistic approach to patient care, ensuring that any underlying periodontal disease is treated before orthodontic alignment begins.</w:t>
      </w:r>
    </w:p>
    <w:p>
      <w:r>
        <w:pict>
          <v:rect style="width:0;height:1.5pt" o:hralign="center" o:hrstd="t" o:hr="t"/>
        </w:pict>
      </w:r>
    </w:p>
    <w:bookmarkEnd w:id="25"/>
    <w:bookmarkEnd w:id="26"/>
    <w:bookmarkStart w:id="28" w:name="economic-analysis-and-accessibility"/>
    <w:p>
      <w:pPr>
        <w:pStyle w:val="Heading2"/>
      </w:pPr>
      <w:r>
        <w:t xml:space="preserve">5. Economic Analysis and Accessibility</w:t>
      </w:r>
    </w:p>
    <w:p>
      <w:pPr>
        <w:pStyle w:val="FirstParagraph"/>
      </w:pPr>
      <w:r>
        <w:t xml:space="preserve">The affordability of orthodontic treatment remains the most significant challenge in</w:t>
      </w:r>
      <w:r>
        <w:t xml:space="preserve"> </w:t>
      </w:r>
      <w:r>
        <w:rPr>
          <w:bCs/>
          <w:b/>
        </w:rPr>
        <w:t xml:space="preserve">Tanzania Dar es Salaam</w:t>
      </w:r>
      <w:r>
        <w:t xml:space="preserve">. Unlike general checkups, orthodontic therapy requires long-term commitment, often lasting 18 to 36 months.</w:t>
      </w:r>
    </w:p>
    <w:p>
      <w:pPr>
        <w:pStyle w:val="BodyText"/>
      </w:pPr>
      <w:r>
        <w:t xml:space="preserve">Service Type</w:t>
      </w:r>
    </w:p>
    <w:p>
      <w:pPr>
        <w:pStyle w:val="BodyText"/>
      </w:pPr>
      <w:r>
        <w:t xml:space="preserve">Estimated Cost (USD)</w:t>
      </w:r>
    </w:p>
    <w:p>
      <w:pPr>
        <w:pStyle w:val="BodyText"/>
      </w:pPr>
      <w:r>
        <w:t xml:space="preserve">Avg. Monthly Income Benchmark (Low-Income)</w:t>
      </w:r>
    </w:p>
    <w:p>
      <w:pPr>
        <w:pStyle w:val="BodyText"/>
      </w:pPr>
      <w:r>
        <w:t xml:space="preserve">Preliminary Consultation</w:t>
      </w:r>
    </w:p>
    <w:p>
      <w:pPr>
        <w:pStyle w:val="BodyText"/>
      </w:pPr>
      <w:r>
        <w:t xml:space="preserve">$20 - $40 N/A</w:t>
      </w:r>
    </w:p>
    <w:p>
      <w:pPr>
        <w:pStyle w:val="BodyText"/>
      </w:pPr>
      <w:r>
        <w:t xml:space="preserve">Treatment Total (Braces) &lt; td &gt;$1,500 -$3,5 0 0 &lt; tr &gt;&lt; t d&gt;Less than $15</w:t>
      </w:r>
    </w:p>
    <w:p>
      <w:pPr>
        <w:pStyle w:val="BodyText"/>
      </w:pPr>
      <w:r>
        <w:t xml:space="preserve">Invisalign/Clear Aligners</w:t>
      </w:r>
    </w:p>
    <w:p>
      <w:pPr>
        <w:pStyle w:val="BodyText"/>
      </w:pPr>
      <w:r>
        <w:t xml:space="preserve">$2,5 0 0-$6 ,&lt; t r &gt;&lt; t d&gt;Greater than $4 o o &lt; /tr&gt;</w:t>
      </w:r>
    </w:p>
    <w:p>
      <w:pPr>
        <w:pStyle w:val="BodyText"/>
      </w:pPr>
      <w:r>
        <w:t xml:space="preserve">The cost disparity is stark. For the average citizen in</w:t>
      </w:r>
      <w:r>
        <w:t xml:space="preserve"> </w:t>
      </w:r>
      <w:r>
        <w:rPr>
          <w:bCs/>
          <w:b/>
        </w:rPr>
        <w:t xml:space="preserve">Tanzania Dar es Salaam</w:t>
      </w:r>
      <w:r>
        <w:t xml:space="preserve">, orthodontic treatment is a luxury good. Consequently, the patient demographic for an</w:t>
      </w:r>
      <w:r>
        <w:t xml:space="preserve"> </w:t>
      </w:r>
      <w:r>
        <w:rPr>
          <w:bCs/>
          <w:b/>
        </w:rPr>
        <w:t xml:space="preserve">Orthodontist</w:t>
      </w:r>
      <w:r>
        <w:t xml:space="preserve"> </w:t>
      </w:r>
      <w:r>
        <w:t xml:space="preserve">in this region skews heavily towards expatriates, senior corporate employees, and international school students whose fees are paid by foreign entities.</w:t>
      </w:r>
    </w:p>
    <w:bookmarkStart w:id="27" w:name="insurance-coverage"/>
    <w:p>
      <w:pPr>
        <w:pStyle w:val="Heading3"/>
      </w:pPr>
      <w:r>
        <w:t xml:space="preserve">5.1 Insurance Coverage</w:t>
      </w:r>
    </w:p>
    <w:p>
      <w:pPr>
        <w:pStyle w:val="FirstParagraph"/>
      </w:pPr>
      <w:r>
        <w:t xml:space="preserve">Tanzania National Health Insurance Fund (NHIF) coverage is expanding but rarely includes comprehensive orthodontic services unless they are deemed medically necessary (e.g., severe cleft lip/palate repair). Most private insurance plans in the region offer limited allowances, leaving the majority of costs out-of-pocket for patients.</w:t>
      </w:r>
    </w:p>
    <w:p>
      <w:r>
        <w:pict>
          <v:rect style="width:0;height:1.5pt" o:hralign="center" o:hrstd="t" o:hr="t"/>
        </w:pict>
      </w:r>
    </w:p>
    <w:bookmarkEnd w:id="27"/>
    <w:bookmarkEnd w:id="28"/>
    <w:bookmarkStart w:id="31" w:name="educational-and-professional-standards"/>
    <w:p>
      <w:pPr>
        <w:pStyle w:val="Heading2"/>
      </w:pPr>
      <w:r>
        <w:t xml:space="preserve">6. Educational and Professional Standards</w:t>
      </w:r>
    </w:p>
    <w:p>
      <w:pPr>
        <w:pStyle w:val="FirstParagraph"/>
      </w:pPr>
      <w:r>
        <w:t xml:space="preserve">The pipeline for becoming a qualified</w:t>
      </w:r>
      <w:r>
        <w:t xml:space="preserve"> </w:t>
      </w:r>
      <w:r>
        <w:rPr>
          <w:bCs/>
          <w:b/>
        </w:rPr>
        <w:t xml:space="preserve">Orthodontist</w:t>
      </w:r>
      <w:r>
        <w:t xml:space="preserve"> </w:t>
      </w:r>
      <w:r>
        <w:t xml:space="preserve">in Tanzania is rigorous yet limited. While general dentistry degrees are offered by several universities, including the Muhimbili University of Health and Allied Sciences (MUHAS), specialized postgraduate residencies in orthodontics are scarce locally.</w:t>
      </w:r>
    </w:p>
    <w:bookmarkStart w:id="29" w:name="local-vs.-international-training"/>
    <w:p>
      <w:pPr>
        <w:pStyle w:val="Heading3"/>
      </w:pPr>
      <w:r>
        <w:t xml:space="preserve">6.1 Local vs. International Training</w:t>
      </w:r>
    </w:p>
    <w:p>
      <w:pPr>
        <w:pStyle w:val="FirstParagraph"/>
      </w:pPr>
      <w:r>
        <w:t xml:space="preserve">Many practicing specialists in</w:t>
      </w:r>
      <w:r>
        <w:t xml:space="preserve"> </w:t>
      </w:r>
      <w:r>
        <w:rPr>
          <w:bCs/>
          <w:b/>
        </w:rPr>
        <w:t xml:space="preserve">Tanzania Dar es Salaam</w:t>
      </w:r>
      <w:r>
        <w:t xml:space="preserve"> </w:t>
      </w:r>
      <w:r>
        <w:t xml:space="preserve">have undergone training internationally, particularly in countries like India, Egypt, or Europe. This creates a disparity in practice styles and continuing education opportunities. Those trained locally may benefit from closer integration with regional health policies but might face challenges keeping up with the latest global technological advancements without international travel.</w:t>
      </w:r>
    </w:p>
    <w:bookmarkEnd w:id="29"/>
    <w:bookmarkStart w:id="30" w:name="regulatory-oversight"/>
    <w:p>
      <w:pPr>
        <w:pStyle w:val="Heading3"/>
      </w:pPr>
      <w:r>
        <w:t xml:space="preserve">6.2 Regulatory Oversight</w:t>
      </w:r>
    </w:p>
    <w:p>
      <w:pPr>
        <w:pStyle w:val="FirstParagraph"/>
      </w:pPr>
      <w:r>
        <w:t xml:space="preserve">The Tanzania Medical and Dental Practitioners Council (TMDPC) regulates all dental professionals. However, enforcement of continuing education requirements for specialists varies. This laboratory report suggests a need for stronger local mentorship programs to ensure that all</w:t>
      </w:r>
      <w:r>
        <w:t xml:space="preserve"> </w:t>
      </w:r>
      <w:r>
        <w:rPr>
          <w:bCs/>
          <w:b/>
        </w:rPr>
        <w:t xml:space="preserve">Orthodontist</w:t>
      </w:r>
      <w:r>
        <w:t xml:space="preserve"> </w:t>
      </w:r>
      <w:r>
        <w:t xml:space="preserve">practitioners in the region adhere to the same high standards of patient safety and ethical practice.</w:t>
      </w:r>
    </w:p>
    <w:p>
      <w:r>
        <w:pict>
          <v:rect style="width:0;height:1.5pt" o:hralign="center" o:hrstd="t" o:hr="t"/>
        </w:pict>
      </w:r>
    </w:p>
    <w:bookmarkEnd w:id="30"/>
    <w:bookmarkEnd w:id="31"/>
    <w:bookmarkStart w:id="32" w:name="challenges-and-barriers"/>
    <w:p>
      <w:pPr>
        <w:pStyle w:val="Heading2"/>
      </w:pPr>
      <w:r>
        <w:t xml:space="preserve">7. Challenges and Barriers</w:t>
      </w:r>
    </w:p>
    <w:p>
      <w:pPr>
        <w:numPr>
          <w:ilvl w:val="0"/>
          <w:numId w:val="1003"/>
        </w:numPr>
        <w:pStyle w:val="Compact"/>
      </w:pPr>
      <w:r>
        <w:rPr>
          <w:bCs/>
          <w:b/>
        </w:rPr>
        <w:t xml:space="preserve">Supply Chain Issues:</w:t>
      </w:r>
      <w:r>
        <w:t xml:space="preserve">Sourcing specific orthodontic wires, brackets, and aligners requires importing materials from Europe or Asia. Customs delays in</w:t>
      </w:r>
      <w:r>
        <w:t xml:space="preserve"> </w:t>
      </w:r>
      <w:r>
        <w:rPr>
          <w:bCs/>
          <w:b/>
        </w:rPr>
        <w:t xml:space="preserve">Tanzania Dar es Salaam</w:t>
      </w:r>
      <w:r>
        <w:t xml:space="preserve">'s ports can disrupt treatment timelines.</w:t>
      </w:r>
    </w:p>
    <w:p>
      <w:pPr>
        <w:numPr>
          <w:ilvl w:val="0"/>
          <w:numId w:val="1003"/>
        </w:numPr>
        <w:pStyle w:val="Compact"/>
      </w:pPr>
      <w:r>
        <w:t xml:space="preserve">Skill Gap: While top-tier specialists exist,a shortage of qualified technicians to handle complex appliance fabrication limits the scope of some clinics.</w:t>
      </w:r>
    </w:p>
    <w:p>
      <w:pPr>
        <w:numPr>
          <w:ilvl w:val="0"/>
          <w:numId w:val="1003"/>
        </w:numPr>
        <w:pStyle w:val="Compact"/>
      </w:pPr>
      <w:r>
        <w:t xml:space="preserve">Public Awareness: Many families are unaware that early intervention (around age 7) can simplify later treatments. Public health campaigns in</w:t>
      </w:r>
      <w:r>
        <w:t xml:space="preserve"> </w:t>
      </w:r>
      <w:r>
        <w:rPr>
          <w:bCs/>
          <w:b/>
        </w:rPr>
        <w:t xml:space="preserve">Tanzania Dar es Salaam</w:t>
      </w:r>
      <w:r>
        <w:t xml:space="preserve"> </w:t>
      </w:r>
      <w:r>
        <w:t xml:space="preserve">have not yet fully emphasized preventive orthodontics.</w:t>
      </w:r>
    </w:p>
    <w:p>
      <w:r>
        <w:pict>
          <v:rect style="width:0;height:1.5pt" o:hralign="center" o:hrstd="t" o:hr="t"/>
        </w:pict>
      </w:r>
    </w:p>
    <w:bookmarkEnd w:id="32"/>
    <w:bookmarkStart w:id="33" w:name="recommendations"/>
    <w:p>
      <w:pPr>
        <w:pStyle w:val="Heading2"/>
      </w:pPr>
      <w:r>
        <w:t xml:space="preserve">8. Recommendations</w:t>
      </w:r>
    </w:p>
    <w:p>
      <w:pPr>
        <w:pStyle w:val="FirstParagraph"/>
      </w:pPr>
      <w:r>
        <w:t xml:space="preserve">To enhance the quality and accessibility of orthodontic care in</w:t>
      </w:r>
      <w:r>
        <w:t xml:space="preserve"> </w:t>
      </w:r>
      <w:r>
        <w:rPr>
          <w:bCs/>
          <w:b/>
        </w:rPr>
        <w:t xml:space="preserve">Tanzania Dar es Salaam</w:t>
      </w:r>
      <w:r>
        <w:t xml:space="preserve">, the following actions are recommended:</w:t>
      </w:r>
    </w:p>
    <w:p>
      <w:pPr>
        <w:numPr>
          <w:ilvl w:val="0"/>
          <w:numId w:val="1004"/>
        </w:numPr>
        <w:pStyle w:val="Compact"/>
      </w:pPr>
      <w:r>
        <w:rPr>
          <w:bCs/>
          <w:b/>
        </w:rPr>
        <w:t xml:space="preserve">Local Training Expansion:</w:t>
      </w:r>
      <w:r>
        <w:t xml:space="preserve">MUHAS and other institutions should expand their postgraduate residency programs to reduce reliance on foreign-trained specialists.</w:t>
      </w:r>
    </w:p>
    <w:p>
      <w:pPr>
        <w:numPr>
          <w:ilvl w:val="0"/>
          <w:numId w:val="1004"/>
        </w:numPr>
        <w:pStyle w:val="Compact"/>
      </w:pPr>
      <w:r>
        <w:rPr>
          <w:bCs/>
          <w:b/>
        </w:rPr>
        <w:t xml:space="preserve">Bulk Importing Initiatives:</w:t>
      </w:r>
      <w:r>
        <w:t xml:space="preserve"> </w:t>
      </w:r>
      <w:r>
        <w:t xml:space="preserve">Private dental associations could negotiate bulk import contracts for orthodontic supplies to lower costs for clinics and, ultimately, patients.</w:t>
      </w:r>
    </w:p>
    <w:p>
      <w:pPr>
        <w:numPr>
          <w:ilvl w:val="0"/>
          <w:numId w:val="1004"/>
        </w:numPr>
        <w:pStyle w:val="Compact"/>
      </w:pPr>
      <w:r>
        <w:t xml:space="preserve">Community Outreach: Schools in</w:t>
      </w:r>
      <w:r>
        <w:t xml:space="preserve"> </w:t>
      </w:r>
      <w:r>
        <w:rPr>
          <w:bCs/>
          <w:b/>
        </w:rPr>
        <w:t xml:space="preserve">Tanzania Dar es Salaam</w:t>
      </w:r>
      <w:r>
        <w:t xml:space="preserve"> </w:t>
      </w:r>
      <w:r>
        <w:t xml:space="preserve">should implement routine screening programs where a local</w:t>
      </w:r>
      <w:r>
        <w:t xml:space="preserve"> </w:t>
      </w:r>
      <w:r>
        <w:rPr>
          <w:bCs/>
          <w:b/>
        </w:rPr>
        <w:t xml:space="preserve">Orthodontist</w:t>
      </w:r>
      <w:r>
        <w:t xml:space="preserve"> </w:t>
      </w:r>
      <w:r>
        <w:t xml:space="preserve">can identify early signs of malocclusion, allowing for affordable early intervention.</w:t>
      </w:r>
    </w:p>
    <w:p>
      <w:r>
        <w:pict>
          <v:rect style="width:0;height:1.5pt" o:hralign="center" o:hrstd="t" o:hr="t"/>
        </w:pict>
      </w:r>
    </w:p>
    <w:bookmarkEnd w:id="33"/>
    <w:bookmarkStart w:id="34" w:name="conclusion"/>
    <w:p>
      <w:pPr>
        <w:pStyle w:val="Heading2"/>
      </w:pPr>
      <w:r>
        <w:t xml:space="preserve">9. Conclusion</w:t>
      </w:r>
    </w:p>
    <w:p>
      <w:pPr>
        <w:pStyle w:val="FirstParagraph"/>
      </w:pPr>
      <w:r>
        <w:t xml:space="preserve">The landscape of orthodontic care in</w:t>
      </w:r>
      <w:r>
        <w:t xml:space="preserve"> </w:t>
      </w:r>
      <w:r>
        <w:rPr>
          <w:bCs/>
          <w:b/>
        </w:rPr>
        <w:t xml:space="preserve">Tanzania Dar es Salaam</w:t>
      </w:r>
      <w:r>
        <w:t xml:space="preserve"> </w:t>
      </w:r>
      <w:r>
        <w:t xml:space="preserve">is characterized by a dual reality: world-class clinical excellence exists alongside significant economic barriers. The role of the</w:t>
      </w:r>
      <w:r>
        <w:t xml:space="preserve"> </w:t>
      </w:r>
      <w:r>
        <w:rPr>
          <w:bCs/>
          <w:b/>
        </w:rPr>
        <w:t xml:space="preserve">Orthodontist</w:t>
      </w:r>
      <w:r>
        <w:t xml:space="preserve"> </w:t>
      </w:r>
      <w:r>
        <w:t xml:space="preserve">in this region is not merely that of a cosmetic specialist but also as an educator and advocate for oral health infrastructure development.</w:t>
      </w:r>
    </w:p>
    <w:p>
      <w:pPr>
        <w:pStyle w:val="BodyText"/>
      </w:pPr>
      <w:r>
        <w:t xml:space="preserve">Dar es Salaam serves as the epicenter for this evolution. As the economy grows and medical tourism potential increases, it is imperative that the regulatory frameworks and educational pathways support a sustainable supply of specialized professionals. Without addressing the affordability gap, orthodontic treatment will remain inaccessible to a vast majority of Tanzanians, limiting its role in comprehensive public health.</w:t>
      </w:r>
    </w:p>
    <w:p>
      <w:pPr>
        <w:pStyle w:val="BodyText"/>
      </w:pPr>
      <w:r>
        <w:t xml:space="preserve">This laboratory report concludes that while infrastructure and expertise are present in</w:t>
      </w:r>
      <w:r>
        <w:t xml:space="preserve"> </w:t>
      </w:r>
      <w:r>
        <w:rPr>
          <w:bCs/>
          <w:b/>
        </w:rPr>
        <w:t xml:space="preserve">Tanzania Dar es Salaam</w:t>
      </w:r>
      <w:r>
        <w:t xml:space="preserve">, strategic policy interventions and economic innovations are required to democratize access to quality orthodontic care for all citizens.</w:t>
      </w:r>
    </w:p>
    <w:p>
      <w:r>
        <w:pict>
          <v:rect style="width:0;height:1.5pt" o:hralign="center" o:hrstd="t" o:hr="t"/>
        </w:pict>
      </w:r>
    </w:p>
    <w:bookmarkEnd w:id="34"/>
    <w:bookmarkStart w:id="35" w:name="references-simulated-for-report-format"/>
    <w:p>
      <w:pPr>
        <w:pStyle w:val="Heading2"/>
      </w:pPr>
      <w:r>
        <w:t xml:space="preserve">10. References (Simulated for Report Format)</w:t>
      </w:r>
    </w:p>
    <w:p>
      <w:pPr>
        <w:pStyle w:val="FirstParagraph"/>
      </w:pPr>
      <w:r>
        <w:t xml:space="preserve">Tanzania Medical and Dental Practitioners Council. (2023). Annual Regulatory Report.</w:t>
      </w:r>
    </w:p>
    <w:p>
      <w:pPr>
        <w:pStyle w:val="BodyText"/>
      </w:pPr>
      <w:r>
        <w:t xml:space="preserve">Muhimbili University of Health and Allied Sciences. (2023). Department of Orthodontics Curriculum Overview.</w:t>
      </w:r>
    </w:p>
    <w:p>
      <w:pPr>
        <w:pStyle w:val="BodyText"/>
      </w:pPr>
      <w:r>
        <w:t xml:space="preserve">Tanzania National Bureau of Statistics. (202 1 ). Household Budget Survey: Dar es Salaam Region.</w:t>
      </w:r>
      <w:r>
        <w:br/>
      </w:r>
    </w:p>
    <w:p>
      <w:pPr>
        <w:pStyle w:val="BodyText"/>
      </w:pPr>
      <w:r>
        <w:t xml:space="preserve">African Journal of Dental Research. (2019). "Economic Barriers to Specialty Care in East Africa."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Services and Standards in Tanzania, Dar es Salaam</dc:title>
  <dc:creator/>
  <dc:language>en</dc:language>
  <cp:keywords/>
  <dcterms:created xsi:type="dcterms:W3CDTF">2026-07-30T14:45:14Z</dcterms:created>
  <dcterms:modified xsi:type="dcterms:W3CDTF">2026-07-30T14:45:14Z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