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Paramedic</w:t>
      </w:r>
      <w:r>
        <w:t xml:space="preserve"> </w:t>
      </w:r>
      <w:r>
        <w:t xml:space="preserve">Training</w:t>
      </w:r>
      <w:r>
        <w:t xml:space="preserve"> </w:t>
      </w:r>
      <w:r>
        <w:t xml:space="preserve">and</w:t>
      </w:r>
      <w:r>
        <w:t xml:space="preserve"> </w:t>
      </w:r>
      <w:r>
        <w:t xml:space="preserve">Operational</w:t>
      </w:r>
      <w:r>
        <w:t xml:space="preserve"> </w:t>
      </w:r>
      <w:r>
        <w:t xml:space="preserve">Analysis</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rPr>
          <w:bCs/>
          <w:b/>
        </w:rPr>
        <w:t xml:space="preserve">Date:</w:t>
      </w:r>
      <w:r>
        <w:t xml:space="preserve"> </w:t>
      </w:r>
      <w:r>
        <w:t xml:space="preserve">October 14, 2023</w:t>
      </w:r>
      <w:r>
        <w:br/>
      </w:r>
      <w:r>
        <w:rPr>
          <w:bCs/>
          <w:b/>
        </w:rPr>
        <w:t xml:space="preserve">To:</w:t>
      </w:r>
      <w:r>
        <w:t xml:space="preserve"> </w:t>
      </w:r>
      <w:r>
        <w:t xml:space="preserve">Department of Emergency Medical Services Coordination</w:t>
      </w:r>
      <w:r>
        <w:br/>
      </w:r>
      <w:r>
        <w:t xml:space="preserve">: Clinical Operations Review Board</w:t>
      </w:r>
      <w:r>
        <w:br/>
      </w:r>
      <w:r>
        <w:br/>
      </w:r>
      <w:r>
        <w:br/>
      </w:r>
      <w:r>
        <w:br/>
      </w:r>
      <w:r>
        <w:br/>
      </w:r>
    </w:p>
    <w:bookmarkStart w:id="27" w:name="Xa6ecb09c6293def41282b1afe564e021bbe7c89"/>
    <w:p>
      <w:pPr>
        <w:pStyle w:val="Heading1"/>
      </w:pPr>
      <w:r>
        <w:t xml:space="preserve">Laboratory Report: Paramedic Education Standards and Pre-Hospital Care Protocols</w:t>
      </w:r>
    </w:p>
    <w:bookmarkStart w:id="20" w:name="X019d88806f456bb7f1dace242d9e069df1b3985"/>
    <w:p>
      <w:pPr>
        <w:pStyle w:val="Heading2"/>
      </w:pPr>
      <w:r>
        <w:t xml:space="preserve">Jurisdiction: Brazil, São Paulo Metropolitan Region</w:t>
      </w:r>
    </w:p>
    <w:p>
      <w:r>
        <w:pict>
          <v:rect style="width:0;height:1.5pt" o:hralign="center" o:hrstd="t" o:hr="t"/>
        </w:pict>
      </w:r>
    </w:p>
    <w:bookmarkEnd w:id="20"/>
    <w:bookmarkStart w:id="21" w:name="abstract"/>
    <w:p>
      <w:pPr>
        <w:pStyle w:val="Heading2"/>
      </w:pPr>
      <w:r>
        <w:t xml:space="preserve">1. Abstract</w:t>
      </w:r>
    </w:p>
    <w:p>
      <w:pPr>
        <w:pStyle w:val="FirstParagraph"/>
      </w:pPr>
      <w:r>
        <w:t xml:space="preserve">This Lab Report provides a comprehensive analysis of the current operational frameworks, educational standards, and clinical efficacy of Paramedic services within Brazil, specifically focusing on the high-density urban environment of São Paulo. As one of the most populous cities in the world, São Paulo presents unique challenges for pre-hospital emergency care. This document evaluates how Paramedic training modules align with Brazilian National Health guidelines while addressing specific regional epidemiological patterns. The report aims to determine if current Paramedic deployment strategies optimize patient outcomes in critical scenarios.</w:t>
      </w:r>
    </w:p>
    <w:bookmarkEnd w:id="21"/>
    <w:bookmarkStart w:id="22" w:name="introduction"/>
    <w:p>
      <w:pPr>
        <w:pStyle w:val="Heading2"/>
      </w:pPr>
      <w:r>
        <w:t xml:space="preserve">2. Introduction</w:t>
      </w:r>
    </w:p>
    <w:p>
      <w:pPr>
        <w:pStyle w:val="FirstParagraph"/>
      </w:pPr>
      <w:r>
        <w:t xml:space="preserve">The integration of the Paramedic profession into the Brazilian Unified Health System (SUS) represents a significant milestone in public health infrastructure. However, when observing Brazil, São Paulo stands out as a critical case study due to its complex logistical demands. The volume of emergency calls handled by SAMU 192 and private interventional ambulances requires a Paramedic workforce that is not only clinically proficient but also psychologically resilient and adept at navigating urban chaos.</w:t>
      </w:r>
    </w:p>
    <w:p>
      <w:pPr>
        <w:pStyle w:val="BodyText"/>
      </w:pPr>
      <w:r>
        <w:t xml:space="preserve">The primary objective of this Lab Report is to assess the competency levels of Paramedic graduates from accredited institutions in São Paulo. We examine the gap between theoretical knowledge acquired in academic settings and practical application during high-stakes field operations. Furthermore, this report investigates how local environmental factors—such as traffic congestion and socioeconomic disparities—affect the decision-making processes of Paramedics on duty.</w:t>
      </w:r>
    </w:p>
    <w:bookmarkEnd w:id="22"/>
    <w:bookmarkStart w:id="25" w:name="methodology"/>
    <w:p>
      <w:pPr>
        <w:pStyle w:val="Heading2"/>
      </w:pPr>
      <w:r>
        <w:t xml:space="preserve">3. Methodology</w:t>
      </w:r>
    </w:p>
    <w:p>
      <w:pPr>
        <w:pStyle w:val="FirstParagraph"/>
      </w:pPr>
      <w:r>
        <w:t xml:space="preserve">Data for this Lab Report was collected through a mixed-methods approach involving clinical observation, retrospective chart analysis, and structured interviews. The study focused on three major emergency medical service (EMS) providers operating within the Greater São Paulo area over a period of six months.</w:t>
      </w:r>
    </w:p>
    <w:bookmarkStart w:id="23" w:name="participant-selection"/>
    <w:p>
      <w:pPr>
        <w:pStyle w:val="Heading3"/>
      </w:pPr>
      <w:r>
        <w:t xml:space="preserve">3.1 Participant Selection</w:t>
      </w:r>
    </w:p>
    <w:p>
      <w:pPr>
        <w:pStyle w:val="FirstParagraph"/>
      </w:pPr>
      <w:r>
        <w:t xml:space="preserve">The sample consisted of 150 certified Paramedic practitioners and 2,000 patient encounter records. Participants were selected to ensure representation from both public SAMU units and private interventional teams. All subjects held valid registration with the Regional Council of Nursing (COREN) or relevant professional bodies in Brazil.</w:t>
      </w:r>
    </w:p>
    <w:bookmarkEnd w:id="23"/>
    <w:bookmarkStart w:id="24" w:name="clinical-metrics"/>
    <w:p>
      <w:pPr>
        <w:pStyle w:val="Heading3"/>
      </w:pPr>
      <w:r>
        <w:t xml:space="preserve">3.2 Clinical Metrics</w:t>
      </w:r>
    </w:p>
    <w:p>
      <w:pPr>
        <w:pStyle w:val="FirstParagraph"/>
      </w:pPr>
      <w:r>
        <w:t xml:space="preserve">We analyzed key performance indicators including response time, correct diagnosis rate at the scene, adherence to advanced cardiac life support (ACLS) protocols, and interventional success rates for airway management and intravenous access. These metrics were compared against national standards set by the Brazilian Association of Emergency Services (ABRACE).</w:t>
      </w:r>
    </w:p>
    <w:bookmarkEnd w:id="24"/>
    <w:bookmarkEnd w:id="25"/>
    <w:bookmarkStart w:id="26" w:name="results"/>
    <w:p>
      <w:pPr>
        <w:pStyle w:val="Heading2"/>
      </w:pPr>
      <w:r>
        <w:t xml:space="preserve">4. Results</w:t>
      </w:r>
    </w:p>
    <w:p>
      <w:pPr>
        <w:pStyle w:val="FirstParagraph"/>
      </w:pPr>
      <w:r>
        <w:t xml:space="preserve">Metric</w:t>
      </w:r>
    </w:p>
    <w:p>
      <w:pPr>
        <w:pStyle w:val="BodyText"/>
      </w:pPr>
      <w:r>
        <w:t xml:space="preserve">National Average (Brazil)</w:t>
      </w:r>
    </w:p>
    <w:p>
      <w:pPr>
        <w:pStyle w:val="BodyText"/>
      </w:pPr>
      <w:r>
        <w:t xml:space="preserve">São Paulo Metropolitan Average</w:t>
      </w:r>
    </w:p>
    <w:p>
      <w:pPr>
        <w:pStyle w:val="BodyText"/>
      </w:pPr>
      <w:r>
        <w:t xml:space="preserve">Status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Paramedic Training and Operational Analysis in Brazil, São Paulo</dc:title>
  <dc:creator/>
  <dc:language>en</dc:language>
  <cp:keywords/>
  <dcterms:created xsi:type="dcterms:W3CDTF">2026-07-29T16:23:03Z</dcterms:created>
  <dcterms:modified xsi:type="dcterms:W3CDTF">2026-07-29T16:23:03Z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