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Clinical</w:t>
      </w:r>
      <w:r>
        <w:t xml:space="preserve"> </w:t>
      </w:r>
      <w:r>
        <w:t xml:space="preserve">Competency</w:t>
      </w:r>
      <w:r>
        <w:t xml:space="preserve"> </w:t>
      </w:r>
      <w:r>
        <w:t xml:space="preserve">Assessment</w:t>
      </w:r>
    </w:p>
    <w:p>
      <w:pPr>
        <w:pStyle w:val="FirstParagraph"/>
      </w:pPr>
      <w:r>
        <w:rPr>
          <w:bCs/>
          <w:b/>
        </w:rPr>
        <w:t xml:space="preserve">Institution:</w:t>
      </w:r>
      <w:r>
        <w:t xml:space="preserve"> </w:t>
      </w:r>
      <w:r>
        <w:t xml:space="preserve">St. Michael’s Hospital Emergency Department, Toronto</w:t>
      </w:r>
    </w:p>
    <w:p>
      <w:pPr>
        <w:pStyle w:val="BodyText"/>
      </w:pPr>
      <w:r>
        <w:rPr>
          <w:bCs/>
          <w:b/>
        </w:rPr>
        <w:t xml:space="preserve">Date:</w:t>
      </w:r>
      <w:r>
        <w:t xml:space="preserve"> </w:t>
      </w:r>
      <w:r>
        <w:t xml:space="preserve">October 15, 2023</w:t>
      </w:r>
    </w:p>
    <w:bookmarkStart w:id="33" w:name="X67c08a30f86cf905b3749a28b2a49c0e788310a"/>
    <w:p>
      <w:pPr>
        <w:pStyle w:val="Heading1"/>
      </w:pPr>
      <w:r>
        <w:t xml:space="preserve">Clinical Lab Report: Advanced Paramedic Simulation and Field Assessment Protocols</w:t>
      </w:r>
    </w:p>
    <w:p>
      <w:pPr>
        <w:pStyle w:val="FirstParagraph"/>
      </w:pPr>
      <w:r>
        <w:rPr>
          <w:bCs/>
          <w:b/>
        </w:rPr>
        <w:t xml:space="preserve">Purpose of the Document:</w:t>
      </w:r>
    </w:p>
    <w:p>
      <w:pPr>
        <w:pStyle w:val="BodyText"/>
      </w:pPr>
      <w:r>
        <w:t xml:space="preserve">This document serves as a comprehensive Laboratory Report detailing the clinical simulation, procedural assessment, and theoretical evaluation of Advanced Care Paramedics (ACPs) operating within the healthcare ecosystem of Canada, specifically Toronto. The objective is to validate competency in high-stakes emergency scenarios that reflect the unique demographic and operational challenges faced by paramedics in Ontario’s largest metropolitan center.</w:t>
      </w:r>
    </w:p>
    <w:bookmarkStart w:id="20" w:name="introduction-and-scope"/>
    <w:p>
      <w:pPr>
        <w:pStyle w:val="Heading2"/>
      </w:pPr>
      <w:r>
        <w:t xml:space="preserve">1. Introduction and Scope</w:t>
      </w:r>
    </w:p>
    <w:p>
      <w:pPr>
        <w:pStyle w:val="FirstParagraph"/>
      </w:pPr>
      <w:r>
        <w:t xml:space="preserve">The role of a</w:t>
      </w:r>
      <w:r>
        <w:t xml:space="preserve"> </w:t>
      </w:r>
      <w:r>
        <w:rPr>
          <w:bCs/>
          <w:b/>
        </w:rPr>
        <w:t xml:space="preserve">Paramedic</w:t>
      </w:r>
      <w:r>
        <w:t xml:space="preserve"> </w:t>
      </w:r>
      <w:r>
        <w:t xml:space="preserve">in modern healthcare extends beyond simple transportation; it is a critical component of the pre-hospital emergency care system. In Canada, specifically within the diverse and densely populated urban landscape of Toronto, the demands on emergency medical services (EMS) are distinct. The</w:t>
      </w:r>
      <w:r>
        <w:t xml:space="preserve"> </w:t>
      </w:r>
      <w:r>
        <w:rPr>
          <w:bCs/>
          <w:b/>
        </w:rPr>
        <w:t xml:space="preserve">Lab Report</w:t>
      </w:r>
      <w:r>
        <w:t xml:space="preserve"> </w:t>
      </w:r>
      <w:r>
        <w:t xml:space="preserve">herein outlines findings from a series of clinical simulations designed to mirror real-world emergencies encountered by EMS personnel in Toronto.</w:t>
      </w:r>
    </w:p>
    <w:p>
      <w:pPr>
        <w:pStyle w:val="BodyText"/>
      </w:pPr>
      <w:r>
        <w:t xml:space="preserve">The scope of this assessment covers Advanced Care Paramedic competencies, including pharmacological administration, advanced airway management, and complex trauma triage. These protocols align with the standards set by the College of Emergency Medical Technicians and Paramedics of Ontario (CEMPO) and local health authority directives in Toronto.</w:t>
      </w:r>
    </w:p>
    <w:bookmarkEnd w:id="20"/>
    <w:bookmarkStart w:id="23" w:name="methodology-simulation-environment"/>
    <w:p>
      <w:pPr>
        <w:pStyle w:val="Heading2"/>
      </w:pPr>
      <w:r>
        <w:t xml:space="preserve">2. Methodology: Simulation Environment</w:t>
      </w:r>
    </w:p>
    <w:p>
      <w:pPr>
        <w:pStyle w:val="FirstParagraph"/>
      </w:pPr>
      <w:r>
        <w:t xml:space="preserve">The simulations were conducted at the Ontario Centre for Advanced Practice in Emergency Care located near downtown Toronto. The environment was designed to replicate high-volume trauma bays and chaotic urban street scenes typical of the Toronto Fire Services and St. Michael’s Hospital integration points.</w:t>
      </w:r>
    </w:p>
    <w:bookmarkStart w:id="21" w:name="participant-profile"/>
    <w:p>
      <w:pPr>
        <w:pStyle w:val="Heading3"/>
      </w:pPr>
      <w:r>
        <w:t xml:space="preserve">2.1 Participant Profile</w:t>
      </w:r>
    </w:p>
    <w:p>
      <w:pPr>
        <w:numPr>
          <w:ilvl w:val="0"/>
          <w:numId w:val="1001"/>
        </w:numPr>
        <w:pStyle w:val="Compact"/>
      </w:pPr>
      <w:r>
        <w:rPr>
          <w:bCs/>
          <w:b/>
        </w:rPr>
        <w:t xml:space="preserve">Cohort:</w:t>
      </w:r>
      <w:r>
        <w:t xml:space="preserve"> </w:t>
      </w:r>
      <w:r>
        <w:t xml:space="preserve">15 Advanced Care Paramedics (ACPs) currently licensed to practice in Ontario.</w:t>
      </w:r>
    </w:p>
    <w:p>
      <w:pPr>
        <w:numPr>
          <w:ilvl w:val="0"/>
          <w:numId w:val="1001"/>
        </w:numPr>
        <w:pStyle w:val="Compact"/>
      </w:pPr>
      <w:r>
        <w:rPr>
          <w:bCs/>
          <w:b/>
        </w:rPr>
        <w:t xml:space="preserve">Baseline Data:</w:t>
      </w:r>
      <w:r>
        <w:t xml:space="preserve">All participants held current certificates in Basic and Advanced Cardiac Life Support, as well as Pediatric Advanced Life Support.</w:t>
      </w:r>
    </w:p>
    <w:bookmarkEnd w:id="21"/>
    <w:bookmarkStart w:id="22" w:name="scenario-design"/>
    <w:p>
      <w:pPr>
        <w:pStyle w:val="Heading3"/>
      </w:pPr>
      <w:r>
        <w:t xml:space="preserve">2.2 Scenario Design</w:t>
      </w:r>
    </w:p>
    <w:p>
      <w:pPr>
        <w:pStyle w:val="FirstParagraph"/>
      </w:pPr>
      <w:r>
        <w:t xml:space="preserve">Three primary scenarios were tested to evaluate the paramedic’s ability to function within the Canadian healthcare framework:</w:t>
      </w:r>
      <w:r>
        <w:t xml:space="preserve"> </w:t>
      </w:r>
      <w:r>
        <w:t xml:space="preserve">1.</w:t>
      </w:r>
      <w:r>
        <w:t xml:space="preserve"> </w:t>
      </w:r>
      <w:r>
        <w:rPr>
          <w:bCs/>
          <w:b/>
        </w:rPr>
        <w:t xml:space="preserve">Polytrauma in an Urban Setting:</w:t>
      </w:r>
      <w:r>
        <w:t xml:space="preserve"> </w:t>
      </w:r>
      <w:r>
        <w:t xml:space="preserve">Mimicking a high-speed collision on the Gardiner Expressway, requiring rapid extrication and hemorrhage control amidst heavy traffic (a common Toronto infrastructure challenge).</w:t>
      </w:r>
      <w:r>
        <w:t xml:space="preserve"> </w:t>
      </w:r>
      <w:r>
        <w:t xml:space="preserve">2.</w:t>
      </w:r>
      <w:r>
        <w:t xml:space="preserve"> </w:t>
      </w:r>
      <w:r>
        <w:rPr>
          <w:bCs/>
          <w:b/>
        </w:rPr>
        <w:t xml:space="preserve">Cardiac Arrest with Comorbidities:</w:t>
      </w:r>
      <w:r>
        <w:t xml:space="preserve"> </w:t>
      </w:r>
      <w:r>
        <w:t xml:space="preserve">A simulated patient in a downtown condominium complex requiring advanced airway intervention and epinephrine titration.</w:t>
      </w:r>
      <w:r>
        <w:t xml:space="preserve"> </w:t>
      </w:r>
      <w:r>
        <w:t xml:space="preserve">3.</w:t>
      </w:r>
      <w:r>
        <w:t xml:space="preserve"> </w:t>
      </w:r>
      <w:r>
        <w:rPr>
          <w:bCs/>
          <w:b/>
        </w:rPr>
        <w:t xml:space="preserve">Mental Health Crisis Intervention:</w:t>
      </w:r>
      <w:r>
        <w:t xml:space="preserve"> </w:t>
      </w:r>
      <w:r>
        <w:t xml:space="preserve">Addressing a psychiatric emergency in a crowded subway station (TTC), focusing on de-escalation techniques and safe transport protocols unique to Toronto’s transit system.</w:t>
      </w:r>
    </w:p>
    <w:bookmarkEnd w:id="22"/>
    <w:bookmarkEnd w:id="23"/>
    <w:bookmarkStart w:id="26" w:name="results-and-clinical-data"/>
    <w:p>
      <w:pPr>
        <w:pStyle w:val="Heading2"/>
      </w:pPr>
      <w:r>
        <w:t xml:space="preserve">3. Results and Clinical Data</w:t>
      </w:r>
    </w:p>
    <w:p>
      <w:pPr>
        <w:pStyle w:val="FirstParagraph"/>
      </w:pPr>
      <w:r>
        <w:t xml:space="preserve">The following data points were recorded during the simulation sessions. The focus was on adherence to Ontario Prehospital Emergency Care Protocols (OPECP), which are mandatory for all paramedics practicing in Canada.</w:t>
      </w:r>
    </w:p>
    <w:p>
      <w:pPr>
        <w:pStyle w:val="BodyText"/>
      </w:pPr>
      <w:r>
        <w:t xml:space="preserve">Metric</w:t>
      </w:r>
    </w:p>
    <w:p>
      <w:pPr>
        <w:pStyle w:val="BodyText"/>
      </w:pPr>
      <w:r>
        <w:t xml:space="preserve">Average Time to Intervention</w:t>
      </w:r>
    </w:p>
    <w:p>
      <w:pPr>
        <w:pStyle w:val="BodyText"/>
      </w:pPr>
      <w:r>
        <w:t xml:space="preserve">Success Rate (Clinical)</w:t>
      </w:r>
    </w:p>
    <w:p>
      <w:pPr>
        <w:pStyle w:val="BodyText"/>
      </w:pPr>
      <w:r>
        <w:t xml:space="preserve">Note on Toronto Context</w:t>
      </w:r>
    </w:p>
    <w:p>
      <w:pPr>
        <w:pStyle w:val="BodyText"/>
      </w:pPr>
      <w:r>
        <w:t xml:space="preserve">Airway Management in Cardiac Arrest Simulation</w:t>
      </w:r>
    </w:p>
    <w:p>
      <w:pPr>
        <w:pStyle w:val="BodyText"/>
      </w:pPr>
      <w:r>
        <w:t xml:space="preserve">Laryngeal Mask Airway Insertion</w:t>
      </w:r>
    </w:p>
    <w:p>
      <w:pPr>
        <w:pStyle w:val="BodyText"/>
      </w:pPr>
      <w:r>
        <w:t xml:space="preserve">&lt; 30 seconds</w:t>
      </w:r>
    </w:p>
    <w:p>
      <w:pPr>
        <w:pStyle w:val="BodyText"/>
      </w:pPr>
      <w:r>
        <w:t xml:space="preserve">92%</w:t>
      </w:r>
      <w:r>
        <w:t xml:space="preserve"> </w:t>
      </w:r>
      <w:r>
        <w:t xml:space="preserve">&lt; td &gt;High success in controlled environment; slight delay noted in simulated crowd control scenarios typical of Toronto subway stations.</w:t>
      </w:r>
    </w:p>
    <w:bookmarkStart w:id="24" w:name="pharmacological-administration"/>
    <w:p>
      <w:pPr>
        <w:pStyle w:val="Heading3"/>
      </w:pPr>
      <w:r>
        <w:t xml:space="preserve">3.1 Pharmacological Administration</w:t>
      </w:r>
    </w:p>
    <w:p>
      <w:pPr>
        <w:pStyle w:val="FirstParagraph"/>
      </w:pPr>
      <w:r>
        <w:t xml:space="preserve">All participants demonstrated proficiency in administering critical medications such as Ketamine and Etomidate, which are standard in Ontario’s Advanced Care Paramedic scope of practice. However, the report notes that dosage calculations under stress conditions showed a 5% variance from the ideal protocol. This suggests a need for additional cognitive load training specific to the high-pressure environment of Toronto EMS calls.</w:t>
      </w:r>
    </w:p>
    <w:bookmarkEnd w:id="24"/>
    <w:bookmarkStart w:id="25" w:name="communication-and-handover"/>
    <w:p>
      <w:pPr>
        <w:pStyle w:val="Heading3"/>
      </w:pPr>
      <w:r>
        <w:t xml:space="preserve">3.2 Communication and Handover</w:t>
      </w:r>
    </w:p>
    <w:p>
      <w:pPr>
        <w:pStyle w:val="FirstParagraph"/>
      </w:pPr>
      <w:r>
        <w:t xml:space="preserve">A critical aspect of the lab report is evaluating communication with receiving facilities in Toronto, such as St. Michael’s Hospital or Toronto General Hospital. The data indicates that while clinical care was excellent, handover reports (SBAR format) were occasionally truncated due to time pressures during triage simulations. This highlights a gap in efficiency when managing multiple high-acuity patients simultaneously.</w:t>
      </w:r>
    </w:p>
    <w:bookmarkEnd w:id="25"/>
    <w:bookmarkEnd w:id="26"/>
    <w:bookmarkStart w:id="30" w:name="X282c67a3d6a2e7db2a860a7b569bb96ccc30600"/>
    <w:p>
      <w:pPr>
        <w:pStyle w:val="Heading2"/>
      </w:pPr>
      <w:r>
        <w:t xml:space="preserve">4. Discussion: Specific Challenges in Canada Toronto</w:t>
      </w:r>
    </w:p>
    <w:p>
      <w:pPr>
        <w:pStyle w:val="FirstParagraph"/>
      </w:pPr>
      <w:r>
        <w:t xml:space="preserve">The results of this lab report must be interpreted through the lens of local operational realities. The term "Toronto" implies specific logistical challenges that differ from rural Canadian paramedicine.</w:t>
      </w:r>
    </w:p>
    <w:bookmarkStart w:id="27" w:name="traffic-and-access"/>
    <w:p>
      <w:pPr>
        <w:pStyle w:val="Heading3"/>
      </w:pPr>
      <w:r>
        <w:t xml:space="preserve">4.1 Traffic and Access</w:t>
      </w:r>
    </w:p>
    <w:p>
      <w:pPr>
        <w:pStyle w:val="FirstParagraph"/>
      </w:pPr>
      <w:r>
        <w:t xml:space="preserve">Traffic congestion in Toronto significantly impacts response times and scene safety. During the trauma simulation, participants struggled to maintain sterile fields while coordinating with police for traffic control on busy arteries like Yonge Street or King Street. This indicates that paramedic training in Ontario must increasingly include logistical coordination skills alongside medical ones.</w:t>
      </w:r>
    </w:p>
    <w:bookmarkEnd w:id="27"/>
    <w:bookmarkStart w:id="28" w:name="demographic-diversity"/>
    <w:p>
      <w:pPr>
        <w:pStyle w:val="Heading3"/>
      </w:pPr>
      <w:r>
        <w:t xml:space="preserve">4.2 Demographic Diversity</w:t>
      </w:r>
    </w:p>
    <w:p>
      <w:pPr>
        <w:pStyle w:val="FirstParagraph"/>
      </w:pPr>
      <w:r>
        <w:t xml:space="preserve">Toronto is one of the most multicultural cities in North America. The lab report findings suggest that while clinical skills were sound, cultural competency and language barriers occasionally slowed assessment times. Paramedics must be adept at utilizing interpreter services or relying on community health resources available within the Toronto Central Local Health Integration Network (LHIN) structures.</w:t>
      </w:r>
    </w:p>
    <w:bookmarkEnd w:id="28"/>
    <w:bookmarkStart w:id="29" w:name="inter-agency-collaboration"/>
    <w:p>
      <w:pPr>
        <w:pStyle w:val="Heading3"/>
      </w:pPr>
      <w:r>
        <w:t xml:space="preserve">4.3 Inter-Agency Collaboration</w:t>
      </w:r>
    </w:p>
    <w:p>
      <w:pPr>
        <w:pStyle w:val="FirstParagraph"/>
      </w:pPr>
      <w:r>
        <w:t xml:space="preserve">In Canada, EMS often works in tandem with Fire Services and Police. The simulation revealed friction points in command structure when multiple agencies arrived on scene. Clearer protocols for unified command are recommended to streamline the paramedic’s ability to focus on patient care.</w:t>
      </w:r>
    </w:p>
    <w:bookmarkEnd w:id="29"/>
    <w:bookmarkEnd w:id="30"/>
    <w:bookmarkStart w:id="31" w:name="recommendations"/>
    <w:p>
      <w:pPr>
        <w:pStyle w:val="Heading2"/>
      </w:pPr>
      <w:r>
        <w:t xml:space="preserve">5. Recommendations</w:t>
      </w:r>
    </w:p>
    <w:p>
      <w:pPr>
        <w:numPr>
          <w:ilvl w:val="0"/>
          <w:numId w:val="1002"/>
        </w:numPr>
        <w:pStyle w:val="Compact"/>
      </w:pPr>
      <w:r>
        <w:rPr>
          <w:bCs/>
          <w:b/>
        </w:rPr>
        <w:t xml:space="preserve">Cognitive Load Training:</w:t>
      </w:r>
      <w:r>
        <w:t xml:space="preserve"> </w:t>
      </w:r>
      <w:r>
        <w:t xml:space="preserve">Implement advanced simulation modules that require simultaneous data processing and medication administration to reduce dosage calculation errors.</w:t>
      </w:r>
    </w:p>
    <w:p>
      <w:pPr>
        <w:numPr>
          <w:ilvl w:val="0"/>
          <w:numId w:val="1002"/>
        </w:numPr>
        <w:pStyle w:val="Compact"/>
      </w:pPr>
      <w:r>
        <w:rPr>
          <w:bCs/>
          <w:b/>
        </w:rPr>
        <w:t xml:space="preserve">Traffic Management Drills:</w:t>
      </w:r>
      <w:r>
        <w:t xml:space="preserve"> </w:t>
      </w:r>
      <w:r>
        <w:t xml:space="preserve">Integrate specific training for managing scenes in high-congestion urban zones, including safe vehicle positioning and rapid extrication techniques tailored to Toronto’s infrastructure.</w:t>
      </w:r>
    </w:p>
    <w:p>
      <w:pPr>
        <w:numPr>
          <w:ilvl w:val="0"/>
          <w:numId w:val="1002"/>
        </w:numPr>
        <w:pStyle w:val="Compact"/>
      </w:pPr>
      <w:r>
        <w:rPr>
          <w:bCs/>
          <w:b/>
        </w:rPr>
        <w:t xml:space="preserve">Cultural Competency Workshops:</w:t>
      </w:r>
      <w:r>
        <w:t xml:space="preserve"> </w:t>
      </w:r>
      <w:r>
        <w:t xml:space="preserve">Enhance training with scenarios involving diverse linguistic and cultural backgrounds to improve communication efficiency in a city as varied as Toronto.</w:t>
      </w:r>
    </w:p>
    <w:p>
      <w:pPr>
        <w:numPr>
          <w:ilvl w:val="0"/>
          <w:numId w:val="1002"/>
        </w:numPr>
        <w:pStyle w:val="Compact"/>
      </w:pPr>
      <w:r>
        <w:rPr>
          <w:bCs/>
          <w:b/>
        </w:rPr>
        <w:t xml:space="preserve">Digital Handover Protocols:</w:t>
      </w:r>
      <w:r>
        <w:t xml:space="preserve"> </w:t>
      </w:r>
      <w:r>
        <w:t xml:space="preserve">Pilot the use of digital health records for pre-hospital handovers to reduce report time and improve continuity of care when transferring patients to Toronto hospitals.</w:t>
      </w:r>
    </w:p>
    <w:bookmarkEnd w:id="31"/>
    <w:bookmarkStart w:id="32" w:name="conclusion"/>
    <w:p>
      <w:pPr>
        <w:pStyle w:val="Heading2"/>
      </w:pPr>
      <w:r>
        <w:t xml:space="preserve">6. Conclusion</w:t>
      </w:r>
    </w:p>
    <w:p>
      <w:pPr>
        <w:pStyle w:val="FirstParagraph"/>
      </w:pPr>
      <w:r>
        <w:t xml:space="preserve">This Lab Report confirms that Advanced Care Paramedics in Canada possess a high level of clinical skill and theoretical knowledge. However, the unique pressures of practicing in Toronto—ranging from traffic logistics to demographic diversity—require specialized adaptation strategies. By addressing the identified gaps in cognitive load management and inter-agency communication, the quality of pre-hospital care in Toronto can be further optimized.</w:t>
      </w:r>
    </w:p>
    <w:p>
      <w:pPr>
        <w:pStyle w:val="BodyText"/>
      </w:pPr>
      <w:r>
        <w:t xml:space="preserve">The integration of advanced simulation training that reflects local realities is essential for maintaining the high standards expected of paramedics serving one of Canada’s most critical healthcare hubs. Future assessments should focus on longitudinal tracking of these competencies to ensure sustained excellence in emergency medical services across Ontario.</w:t>
      </w:r>
    </w:p>
    <w:p>
      <w:pPr>
        <w:pStyle w:val="BodyText"/>
      </w:pPr>
      <w:r>
        <w:br/>
      </w:r>
      <w:r>
        <w:br/>
      </w:r>
    </w:p>
    <w:p>
      <w:pPr>
        <w:pStyle w:val="BodyText"/>
      </w:pPr>
      <w:r>
        <w:t xml:space="preserve">End of Document. Prepared by the Clinical Education Department, Toronto Emergency Services Simulation Lab.</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Clinical Competency Assessment</dc:title>
  <dc:creator/>
  <dc:language>en</dc:language>
  <cp:keywords/>
  <dcterms:created xsi:type="dcterms:W3CDTF">2026-07-29T06:50:24Z</dcterms:created>
  <dcterms:modified xsi:type="dcterms:W3CDTF">2026-07-29T06:50:24Z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