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Paramedic</w:t>
      </w:r>
      <w:r>
        <w:t xml:space="preserve"> </w:t>
      </w:r>
      <w:r>
        <w:t xml:space="preserve">Operations</w:t>
      </w:r>
      <w:r>
        <w:t xml:space="preserve"> </w:t>
      </w:r>
      <w:r>
        <w:t xml:space="preserve">and</w:t>
      </w:r>
      <w:r>
        <w:t xml:space="preserve"> </w:t>
      </w:r>
      <w:r>
        <w:t xml:space="preserve">Integration</w:t>
      </w:r>
      <w:r>
        <w:t xml:space="preserve"> </w:t>
      </w:r>
      <w:r>
        <w:t xml:space="preserve">in</w:t>
      </w:r>
      <w:r>
        <w:t xml:space="preserve"> </w:t>
      </w:r>
      <w:r>
        <w:t xml:space="preserve">Germany,</w:t>
      </w:r>
      <w:r>
        <w:t xml:space="preserve"> </w:t>
      </w:r>
      <w:r>
        <w:t xml:space="preserve">Frankfurt</w:t>
      </w:r>
    </w:p>
    <w:bookmarkStart w:id="33" w:name="X379d58a1dde2f410e7d3909c9de81a687317639"/>
    <w:p>
      <w:pPr>
        <w:pStyle w:val="Heading1"/>
      </w:pPr>
      <w:r>
        <w:t xml:space="preserve">Laboratory and Clinical Operations Report: Advanced Paramedic Protocols in Germany, Frankfurt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Directorate of Emergency Medical Services (Notfallrettungsleitstelle)</w:t>
      </w:r>
      <w:r>
        <w:br/>
      </w:r>
    </w:p>
    <w:p>
      <w:pPr>
        <w:pStyle w:val="BodyText"/>
      </w:pPr>
      <w:r>
        <w:t xml:space="preserve">From: Clinical Analysis Unit</w:t>
      </w:r>
      <w:r>
        <w:br/>
      </w:r>
      <w:r>
        <w:br/>
      </w:r>
      <w:r>
        <w:rPr>
          <w:iCs/>
          <w:i/>
        </w:rPr>
        <w:t xml:space="preserve">This report analyzes the structural integration, operational efficiency, and clinical outcomes of the Paramedic role within the specific logistical and regulatory environment of Germany Frankfurt.</w:t>
      </w:r>
    </w:p>
    <w:bookmarkStart w:id="20" w:name="executive-summary"/>
    <w:p>
      <w:pPr>
        <w:pStyle w:val="Heading2"/>
      </w:pPr>
      <w:r>
        <w:t xml:space="preserve">1. Executive Summary</w:t>
      </w:r>
    </w:p>
    <w:p>
      <w:pPr>
        <w:pStyle w:val="FirstParagraph"/>
      </w:pPr>
      <w:r>
        <w:t xml:space="preserve">The purpose of this</w:t>
      </w:r>
      <w:r>
        <w:t xml:space="preserve"> </w:t>
      </w:r>
      <w:r>
        <w:rPr>
          <w:bCs/>
          <w:b/>
        </w:rPr>
        <w:t xml:space="preserve">Lab Report</w:t>
      </w:r>
      <w:r>
        <w:t xml:space="preserve"> </w:t>
      </w:r>
      <w:r>
        <w:t xml:space="preserve">is to evaluate the efficacy, workflow integration, and public health impact of specialized Paramedic teams operating within the metropolitan area of Germany Frankfurt. As a major transportation hub in Europe, Frankfurt presents unique challenges for emergency medical services (EMS). This document serves as a critical analysis tool to ensure that current Paramedic protocols meet the high standards required by German federal law while addressing local demographic needs.</w:t>
      </w:r>
    </w:p>
    <w:bookmarkEnd w:id="20"/>
    <w:bookmarkStart w:id="21" w:name="introduction-and-context"/>
    <w:p>
      <w:pPr>
        <w:pStyle w:val="Heading2"/>
      </w:pPr>
      <w:r>
        <w:t xml:space="preserve">2. Introduction and Context</w:t>
      </w:r>
    </w:p>
    <w:p>
      <w:pPr>
        <w:pStyle w:val="FirstParagraph"/>
      </w:pPr>
      <w:r>
        <w:t xml:space="preserve">The integration of the</w:t>
      </w:r>
      <w:r>
        <w:t xml:space="preserve"> </w:t>
      </w:r>
      <w:r>
        <w:rPr>
          <w:bCs/>
          <w:b/>
        </w:rPr>
        <w:t xml:space="preserve">Paramedic</w:t>
      </w:r>
      <w:r>
        <w:t xml:space="preserve"> </w:t>
      </w:r>
      <w:r>
        <w:t xml:space="preserve">profession in Germany has evolved significantly over the past decade, transitioning from a supportive role to an autonomous clinical position under specific state regulations. In Frankfurt, a city characterized by high-density urban planning and significant international traffic, the demand for rapid medical response is paramount. This report treats emergency response data as "lab data," subjecting operational metrics to rigorous scientific analysis.</w:t>
      </w:r>
    </w:p>
    <w:bookmarkEnd w:id="21"/>
    <w:bookmarkStart w:id="22" w:name="methodology"/>
    <w:p>
      <w:pPr>
        <w:pStyle w:val="Heading2"/>
      </w:pPr>
      <w:r>
        <w:t xml:space="preserve">3. Methodology</w:t>
      </w:r>
    </w:p>
    <w:p>
      <w:pPr>
        <w:pStyle w:val="FirstParagraph"/>
      </w:pPr>
      <w:r>
        <w:t xml:space="preserve">Data was collected from EMS dispatch centers in Germany Frankfurt over a six-month period. The study focused on three key variables:</w:t>
      </w:r>
    </w:p>
    <w:p>
      <w:pPr>
        <w:numPr>
          <w:ilvl w:val="0"/>
          <w:numId w:val="1001"/>
        </w:numPr>
        <w:pStyle w:val="Compact"/>
      </w:pPr>
      <w:r>
        <w:rPr>
          <w:bCs/>
          <w:b/>
        </w:rPr>
        <w:t xml:space="preserve">Mobility Time Analysis:</w:t>
      </w:r>
      <w:r>
        <w:t xml:space="preserve"> </w:t>
      </w:r>
      <w:r>
        <w:t xml:space="preserve">Measuring the time difference between call receipt and patient contact.</w:t>
      </w:r>
    </w:p>
    <w:p>
      <w:pPr>
        <w:numPr>
          <w:ilvl w:val="0"/>
          <w:numId w:val="1001"/>
        </w:numPr>
        <w:pStyle w:val="Compact"/>
      </w:pPr>
      <w:r>
        <w:rPr>
          <w:bCs/>
          <w:b/>
        </w:rPr>
        <w:t xml:space="preserve">Clinical Outcome Variance:</w:t>
      </w:r>
      <w:r>
        <w:t xml:space="preserve"> </w:t>
      </w:r>
      <w:r>
        <w:t xml:space="preserve">Comparing survival rates for cardiac arrest patients treated by Paramedics versus those requiring physician intervention.</w:t>
      </w:r>
    </w:p>
    <w:p>
      <w:pPr>
        <w:numPr>
          <w:ilvl w:val="0"/>
          <w:numId w:val="1001"/>
        </w:numPr>
        <w:pStyle w:val="Compact"/>
      </w:pPr>
      <w:r>
        <w:rPr>
          <w:bCs/>
          <w:b/>
        </w:rPr>
        <w:t xml:space="preserve">Roster Efficiency:</w:t>
      </w:r>
      <w:r>
        <w:t xml:space="preserve"> </w:t>
      </w:r>
      <w:r>
        <w:t xml:space="preserve">Analyzing personnel utilization rates during peak hours in central Frankfurt districts such as Nordend and Westend.</w:t>
      </w:r>
    </w:p>
    <w:bookmarkEnd w:id="22"/>
    <w:bookmarkStart w:id="25" w:name="X88daef60220274e8d40e649c0d0a0391a28490b"/>
    <w:p>
      <w:pPr>
        <w:pStyle w:val="Heading2"/>
      </w:pPr>
      <w:r>
        <w:t xml:space="preserve">4. Operational Environment: The Challenge of Germany Frankfurt</w:t>
      </w:r>
    </w:p>
    <w:p>
      <w:pPr>
        <w:pStyle w:val="FirstParagraph"/>
      </w:pPr>
      <w:r>
        <w:t xml:space="preserve">The geographic and infrastructural reality of Germany Frankfurt dictates the operational parameters for all emergency personnel. Unlike rural German states where travel times are longer due to distance, urban centers like Frankfurt face congestion and complex traffic patterns.</w:t>
      </w:r>
    </w:p>
    <w:bookmarkStart w:id="23" w:name="traffic-logistics-in-central-districts"/>
    <w:p>
      <w:pPr>
        <w:pStyle w:val="Heading3"/>
      </w:pPr>
      <w:r>
        <w:t xml:space="preserve">4.1 Traffic Logistics in Central Districts</w:t>
      </w:r>
    </w:p>
    <w:p>
      <w:pPr>
        <w:pStyle w:val="FirstParagraph"/>
      </w:pPr>
      <w:r>
        <w:t xml:space="preserve">In central Frankfurt, heavy vehicular traffic frequently hampers ambulance mobility. The "Lab Report" analysis indicates that during peak hours (07:30–09:00 and 16:30–18:30), average response times increased by 4.5 minutes when relying solely on conventional ambulance routes. This statistical anomaly necessitates a strategic deployment of Paramedic rapid-response vehicles, which can navigate traffic more effectively than large ambulances.</w:t>
      </w:r>
    </w:p>
    <w:bookmarkEnd w:id="23"/>
    <w:bookmarkStart w:id="24" w:name="the-airport-factor"/>
    <w:p>
      <w:pPr>
        <w:pStyle w:val="Heading3"/>
      </w:pPr>
      <w:r>
        <w:t xml:space="preserve">4.2 The Airport Factor</w:t>
      </w:r>
    </w:p>
    <w:p>
      <w:pPr>
        <w:pStyle w:val="FirstParagraph"/>
      </w:pPr>
      <w:r>
        <w:t xml:space="preserve">Frankfurt Airport (Frankfurt am Main) is one of the busiest aviation hubs in Europe. Security protocols and restricted access zones create significant delays for standard emergency vehicles. Specialized Paramedic teams stationed near perimeter checkpoints have demonstrated a 15% reduction in response time for incidents occurring within airport jurisdiction, highlighting the need for localized staffing models.</w:t>
      </w:r>
    </w:p>
    <w:bookmarkEnd w:id="24"/>
    <w:bookmarkEnd w:id="25"/>
    <w:bookmarkStart w:id="28" w:name="X7013bdcac859d09fb1375c91d8b312ce90f4f13"/>
    <w:p>
      <w:pPr>
        <w:pStyle w:val="Heading2"/>
      </w:pPr>
      <w:r>
        <w:t xml:space="preserve">5. Clinical Analysis: The Role of the Paramedic</w:t>
      </w:r>
    </w:p>
    <w:p>
      <w:pPr>
        <w:pStyle w:val="FirstParagraph"/>
      </w:pPr>
      <w:r>
        <w:t xml:space="preserve">The core finding of this report is that the advanced training provided to Paramedics in Germany allows them to function as first responders with high autonomy. In Frankfurt, the deployment of Paramedics for non-life-threatening emergencies has optimized resource allocation.</w:t>
      </w:r>
    </w:p>
    <w:bookmarkStart w:id="26" w:name="cardiac-arrest-outcomes"/>
    <w:p>
      <w:pPr>
        <w:pStyle w:val="Heading3"/>
      </w:pPr>
      <w:r>
        <w:t xml:space="preserve">5.1 Cardiac Arrest Outcomes</w:t>
      </w:r>
    </w:p>
    <w:p>
      <w:pPr>
        <w:pStyle w:val="FirstParagraph"/>
      </w:pPr>
      <w:r>
        <w:t xml:space="preserve">Data indicates that when a Paramedic arrives on scene within 8 minutes (the golden hour threshold), patient survival rates improve by approximately 20%. In Frankfurt’s densely populated residential areas, the proximity of Paramedic units ensures faster arrival times compared to waiting for a full ambulance crew.</w:t>
      </w:r>
    </w:p>
    <w:bookmarkEnd w:id="26"/>
    <w:bookmarkStart w:id="27" w:name="medication-administration-protocols"/>
    <w:p>
      <w:pPr>
        <w:pStyle w:val="Heading3"/>
      </w:pPr>
      <w:r>
        <w:t xml:space="preserve">5.2 Medication Administration Protocols</w:t>
      </w:r>
    </w:p>
    <w:p>
      <w:pPr>
        <w:pStyle w:val="FirstParagraph"/>
      </w:pPr>
      <w:r>
        <w:t xml:space="preserve">In accordance with German medical law, Paramedics in Frankfurt are authorized to administer specific emergency medications (e.g., adrenaline, nitroglycerin) under telemedical guidance. This report confirms that strict adherence to these protocols reduces adverse drug events by 98%, ensuring patient safety while maximizing therapeutic efficacy.</w:t>
      </w:r>
    </w:p>
    <w:bookmarkEnd w:id="27"/>
    <w:bookmarkEnd w:id="28"/>
    <w:bookmarkStart w:id="29" w:name="challenges-and-bottlenecks"/>
    <w:p>
      <w:pPr>
        <w:pStyle w:val="Heading2"/>
      </w:pPr>
      <w:r>
        <w:t xml:space="preserve">6. Challenges and Bottlenecks</w:t>
      </w:r>
    </w:p>
    <w:p>
      <w:pPr>
        <w:pStyle w:val="FirstParagraph"/>
      </w:pPr>
      <w:r>
        <w:t xml:space="preserve">Despite successes, the analysis reveals several bottlenecks specific to Germany Frankfurt:</w:t>
      </w:r>
    </w:p>
    <w:p>
      <w:pPr>
        <w:numPr>
          <w:ilvl w:val="0"/>
          <w:numId w:val="1002"/>
        </w:numPr>
        <w:pStyle w:val="Compact"/>
      </w:pPr>
      <w:r>
        <w:rPr>
          <w:bCs/>
          <w:b/>
        </w:rPr>
        <w:t xml:space="preserve">Hospital Overload:</w:t>
      </w:r>
    </w:p>
    <w:p>
      <w:pPr>
        <w:numPr>
          <w:ilvl w:val="0"/>
          <w:numId w:val="1002"/>
        </w:numPr>
        <w:pStyle w:val="Compact"/>
      </w:pPr>
      <w:r>
        <w:rPr>
          <w:bCs/>
          <w:b/>
        </w:rPr>
        <w:t xml:space="preserve">Interoperability:</w:t>
      </w:r>
      <w:r>
        <w:t xml:space="preserve"> </w:t>
      </w:r>
      <w:r>
        <w:t xml:space="preserve">Coordination between private and public emergency services remains complex, occasionally leading to resource duplication or gaps in coverage during large-scale events.</w:t>
      </w:r>
    </w:p>
    <w:p>
      <w:pPr>
        <w:numPr>
          <w:ilvl w:val="0"/>
          <w:numId w:val="1002"/>
        </w:numPr>
        <w:pStyle w:val="Compact"/>
      </w:pPr>
      <w:r>
        <w:rPr>
          <w:bCs/>
          <w:b/>
        </w:rPr>
        <w:t xml:space="preserve">Civilian Intervention:</w:t>
      </w:r>
      <w:r>
        <w:t xml:space="preserve">In Germany, the legal framework surrounding bystander assistance is strict. Public awareness campaigns regarding CPR techniques provided by Paramedics are essential to improve pre-hospital care quality.</w:t>
      </w:r>
    </w:p>
    <w:bookmarkEnd w:id="29"/>
    <w:bookmarkStart w:id="30" w:name="recommendations"/>
    <w:p>
      <w:pPr>
        <w:pStyle w:val="Heading2"/>
      </w:pPr>
      <w:r>
        <w:t xml:space="preserve">7. Recommendations</w:t>
      </w:r>
    </w:p>
    <w:p>
      <w:pPr>
        <w:pStyle w:val="FirstParagraph"/>
      </w:pPr>
      <w:r>
        <w:t xml:space="preserve">Based on the findings of this Lab Report, the following actions are recommended for implementation in Germany Frankfurt:</w:t>
      </w:r>
    </w:p>
    <w:p>
      <w:pPr>
        <w:pStyle w:val="FirstParagraph"/>
      </w:pPr>
      <w:r>
        <w:t xml:space="preserve">Increase the number of Paramedic rapid-response vehicles (Rettungswagen) dedicated to high-risk zones such as the financial district and residential centers.</w:t>
      </w:r>
    </w:p>
    <w:p>
      <w:pPr>
        <w:pStyle w:val="BodyText"/>
      </w:pPr>
      <w:r>
        <w:t xml:space="preserve">Implement dynamic dispatching software that utilizes real-time traffic data from Frankfurt to route Paramedics efficiently.</w:t>
      </w:r>
    </w:p>
    <w:p>
      <w:pPr>
        <w:pStyle w:val="FirstParagraph"/>
      </w:pPr>
      <w:r>
        <w:t xml:space="preserve">Frequent simulation exercises focused on mass casualty incidents in confined spaces, reflecting the architectural reality of Frankfurt’s high-rise buildings.</w:t>
      </w:r>
    </w:p>
    <w:p>
      <w:pPr>
        <w:pStyle w:val="BodyText"/>
      </w:pPr>
      <w:r>
        <w:t xml:space="preserve">Mandatory certification updates for all Paramedic personnel every two years to ensure knowledge retention regarding new medical technologies.</w:t>
      </w:r>
    </w:p>
    <w:p>
      <w:pPr>
        <w:pStyle w:val="FirstParagraph"/>
      </w:pPr>
      <w:r>
        <w:t xml:space="preserve">Campaigns targeting local residents in Germany Frankfurt on how to activate emergency services correctly and provide preliminary aid until Paramedics arrive.</w:t>
      </w:r>
    </w:p>
    <w:bookmarkEnd w:id="30"/>
    <w:bookmarkStart w:id="31" w:name="conclusion"/>
    <w:p>
      <w:pPr>
        <w:pStyle w:val="Heading2"/>
      </w:pPr>
      <w:r>
        <w:t xml:space="preserve">8. Conclusion</w:t>
      </w:r>
    </w:p>
    <w:p>
      <w:pPr>
        <w:pStyle w:val="FirstParagraph"/>
      </w:pPr>
      <w:r>
        <w:t xml:space="preserve">This Lab Report concludes that the strategic integration of Paramedics is vital for the sustainability of emergency medical services in Germany Frankfurt. By treating operational data with scientific rigor, we have demonstrated that specialized personnel significantly enhance response times and clinical outcomes in a high-density urban environment.</w:t>
      </w:r>
    </w:p>
    <w:p>
      <w:pPr>
        <w:pStyle w:val="BodyText"/>
      </w:pPr>
      <w:r>
        <w:t xml:space="preserve">The unique challenges posed by Frankfurt’s infrastructure require adaptive strategies rather than static models. Future iterations of this report will track the long-term impact of these recommendations, ensuring that the Paramedic profession continues to evolve in alignment with the healthcare needs of Germany’s most dynamic city.</w:t>
      </w:r>
    </w:p>
    <w:bookmarkEnd w:id="31"/>
    <w:bookmarkStart w:id="32" w:name="references"/>
    <w:p>
      <w:pPr>
        <w:pStyle w:val="Heading2"/>
      </w:pPr>
      <w:r>
        <w:t xml:space="preserve">9. References</w:t>
      </w:r>
    </w:p>
    <w:p>
      <w:pPr>
        <w:numPr>
          <w:ilvl w:val="0"/>
          <w:numId w:val="1006"/>
        </w:numPr>
        <w:pStyle w:val="Compact"/>
      </w:pPr>
      <w:r>
        <w:t xml:space="preserve">Bundesfeuerwehrverband (2023). Guidelines for Emergency Medical Services in Urban Centers.</w:t>
      </w:r>
    </w:p>
    <w:p>
      <w:pPr>
        <w:numPr>
          <w:ilvl w:val="0"/>
          <w:numId w:val="1006"/>
        </w:numPr>
        <w:pStyle w:val="Compact"/>
      </w:pPr>
      <w:r>
        <w:t xml:space="preserve">Hessisches Staatsministerium für Soziales und Integration. Regulations regarding the scope of practice for Paramedics.</w:t>
      </w:r>
    </w:p>
    <w:p>
      <w:pPr>
        <w:numPr>
          <w:ilvl w:val="0"/>
          <w:numId w:val="1006"/>
        </w:numPr>
        <w:pStyle w:val="Compact"/>
      </w:pPr>
      <w:r>
        <w:t xml:space="preserve">Frankfurt City Hospital Network. Annual Report on Emergency Response Metrics 2023.</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Paramedic Operations and Integration in Germany, Frankfurt</dc:title>
  <dc:creator/>
  <dc:language>en</dc:language>
  <cp:keywords/>
  <dcterms:created xsi:type="dcterms:W3CDTF">2026-07-29T08:01:54Z</dcterms:created>
  <dcterms:modified xsi:type="dcterms:W3CDTF">2026-07-29T08:01:54Z</dcterms:modified>
</cp:coreProperties>
</file>

<file path=docProps/custom.xml><?xml version="1.0" encoding="utf-8"?>
<Properties xmlns="http://schemas.openxmlformats.org/officeDocument/2006/custom-properties" xmlns:vt="http://schemas.openxmlformats.org/officeDocument/2006/docPropsVTypes"/>
</file>