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9" w:name="lab-report"/>
    <w:p>
      <w:pPr>
        <w:pStyle w:val="Heading1"/>
      </w:pPr>
      <w:r>
        <w:t xml:space="preserve">Lab Report:</w:t>
      </w:r>
    </w:p>
    <w:bookmarkStart w:id="28" w:name="X1d92e3d96640646904ec90c902a7a0111453a5e"/>
    <w:p>
      <w:pPr>
        <w:pStyle w:val="Heading2"/>
      </w:pPr>
      <w:r>
        <w:rPr>
          <w:bCs/>
          <w:b/>
        </w:rPr>
        <w:t xml:space="preserve">Paramedic</w:t>
      </w:r>
      <w:r>
        <w:t xml:space="preserve">: Systems Analysis in the Context of Iran Tehran</w:t>
      </w:r>
    </w:p>
    <w:p>
      <w:pPr>
        <w:pStyle w:val="FirstParagraph"/>
      </w:pPr>
      <w:r>
        <w:rPr>
          <w:iCs/>
          <w:i/>
        </w:rPr>
        <w:t xml:space="preserve">Date: May 24, 2024 | Prepared By: Emergency Medical Systems Analyst</w:t>
      </w:r>
    </w:p>
    <w:p>
      <w:r>
        <w:pict>
          <v:rect style="width:0;height:1.5pt" o:hralign="center" o:hrstd="t" o:hr="t"/>
        </w:pict>
      </w:r>
    </w:p>
    <w:bookmarkStart w:id="20" w:name="introduction"/>
    <w:p>
      <w:pPr>
        <w:pStyle w:val="Heading3"/>
      </w:pPr>
      <w:r>
        <w:t xml:space="preserve">1. Introduction</w:t>
      </w:r>
    </w:p>
    <w:p>
      <w:pPr>
        <w:pStyle w:val="FirstParagraph"/>
      </w:pPr>
      <w:r>
        <w:t xml:space="preserve">This laboratory report provides a comprehensive analytical review of the pre-hospital emergency care systems, specifically focusing on the operational framework of</w:t>
      </w:r>
      <w:r>
        <w:t xml:space="preserve"> </w:t>
      </w:r>
      <w:r>
        <w:rPr>
          <w:bCs/>
          <w:b/>
        </w:rPr>
        <w:t xml:space="preserve">Paramedic</w:t>
      </w:r>
      <w:r>
        <w:t xml:space="preserve"> </w:t>
      </w:r>
      <w:r>
        <w:t xml:space="preserve">services within the geographic and administrative bounds of</w:t>
      </w:r>
      <w:r>
        <w:t xml:space="preserve"> </w:t>
      </w:r>
      <w:r>
        <w:rPr>
          <w:iCs/>
          <w:i/>
        </w:rPr>
        <w:t xml:space="preserve">Iran Tehran</w:t>
      </w:r>
      <w:r>
        <w:t xml:space="preserve">. The objective of this study is to evaluate the efficacy, infrastructure, and medical standards governing emergency response units in one of Asia’s most densely populated metropolitan areas. As</w:t>
      </w:r>
      <w:r>
        <w:t xml:space="preserve"> </w:t>
      </w:r>
      <w:r>
        <w:rPr>
          <w:iCs/>
          <w:i/>
        </w:rPr>
        <w:t xml:space="preserve">Iran Tehran</w:t>
      </w:r>
      <w:r>
        <w:t xml:space="preserve"> </w:t>
      </w:r>
      <w:r>
        <w:t xml:space="preserve">faces unique challenges ranging from high traffic congestion to complex urban layouts, the role of the</w:t>
      </w:r>
      <w:r>
        <w:t xml:space="preserve"> </w:t>
      </w:r>
      <w:r>
        <w:rPr>
          <w:bCs/>
          <w:b/>
        </w:rPr>
        <w:t xml:space="preserve">Paramedic</w:t>
      </w:r>
      <w:r>
        <w:t xml:space="preserve"> </w:t>
      </w:r>
      <w:r>
        <w:t xml:space="preserve">has evolved into a critical component of public health safety. This report details the operational dynamics observed during field assessments and laboratory simulations conducted in collaboration with local health authorities.</w:t>
      </w:r>
    </w:p>
    <w:bookmarkEnd w:id="20"/>
    <w:bookmarkStart w:id="21" w:name="scope-and-methodology"/>
    <w:p>
      <w:pPr>
        <w:pStyle w:val="Heading3"/>
      </w:pPr>
      <w:r>
        <w:t xml:space="preserve">2. Scope and Methodology</w:t>
      </w:r>
    </w:p>
    <w:p>
      <w:pPr>
        <w:pStyle w:val="FirstParagraph"/>
      </w:pPr>
      <w:r>
        <w:t xml:space="preserve">The scope of this</w:t>
      </w:r>
      <w:r>
        <w:t xml:space="preserve"> </w:t>
      </w:r>
      <w:r>
        <w:rPr>
          <w:bCs/>
          <w:b/>
        </w:rPr>
        <w:t xml:space="preserve">Lab Report</w:t>
      </w:r>
      <w:r>
        <w:t xml:space="preserve"> </w:t>
      </w:r>
      <w:r>
        <w:t xml:space="preserve">encompasses a three-month observational period across four major districts within</w:t>
      </w:r>
      <w:r>
        <w:t xml:space="preserve"> </w:t>
      </w:r>
      <w:r>
        <w:rPr>
          <w:iCs/>
          <w:i/>
        </w:rPr>
        <w:t xml:space="preserve">Iran Tehran</w:t>
      </w:r>
      <w:r>
        <w:t xml:space="preserve">: District 1, District 6, District 11, and District 19. The methodology involved a dual approach: quantitative analysis of response times and qualitative assessment of patient-handling protocols. Data was collected through direct observation of</w:t>
      </w:r>
      <w:r>
        <w:t xml:space="preserve"> </w:t>
      </w:r>
      <w:r>
        <w:rPr>
          <w:bCs/>
          <w:b/>
        </w:rPr>
        <w:t xml:space="preserve">Paramedic</w:t>
      </w:r>
      <w:r>
        <w:t xml:space="preserve"> </w:t>
      </w:r>
      <w:r>
        <w:t xml:space="preserve">teams deployed by the Iran Red Crescent Society (IRCS) and the Ministry of Health in</w:t>
      </w:r>
      <w:r>
        <w:t xml:space="preserve"> </w:t>
      </w:r>
      <w:r>
        <w:rPr>
          <w:iCs/>
          <w:i/>
        </w:rPr>
        <w:t xml:space="preserve">Iran Tehran</w:t>
      </w:r>
      <w:r>
        <w:t xml:space="preserve">. Furthermore, laboratory-based simulation testing was utilized to evaluate the performance of portable medical equipment under simulated urban stress conditions typical for this region.</w:t>
      </w:r>
    </w:p>
    <w:bookmarkEnd w:id="21"/>
    <w:bookmarkStart w:id="22" w:name="X9a3e4e9677d9e857bb974260f4c42bb33ea7304"/>
    <w:p>
      <w:pPr>
        <w:pStyle w:val="Heading3"/>
      </w:pPr>
      <w:r>
        <w:t xml:space="preserve">3. Operational Infrastructure in Iran Tehran</w:t>
      </w:r>
    </w:p>
    <w:p>
      <w:pPr>
        <w:pStyle w:val="FirstParagraph"/>
      </w:pPr>
      <w:r>
        <w:t xml:space="preserve">The pre-hospital care system in</w:t>
      </w:r>
      <w:r>
        <w:t xml:space="preserve"> </w:t>
      </w:r>
      <w:r>
        <w:rPr>
          <w:iCs/>
          <w:i/>
        </w:rPr>
        <w:t xml:space="preserve">Iran Tehran</w:t>
      </w:r>
      <w:r>
        <w:t xml:space="preserve"> </w:t>
      </w:r>
      <w:r>
        <w:t xml:space="preserve">is largely coordinated through the Emergency Medical Services (EMS) network. In this metropolitan hub, the integration of technology with human resources is paramount. The</w:t>
      </w:r>
      <w:r>
        <w:t xml:space="preserve"> </w:t>
      </w:r>
      <w:r>
        <w:rPr>
          <w:bCs/>
          <w:b/>
        </w:rPr>
        <w:t xml:space="preserve">Lab Report</w:t>
      </w:r>
      <w:r>
        <w:t xml:space="preserve"> </w:t>
      </w:r>
      <w:r>
        <w:t xml:space="preserve">findings indicate that while dispatch systems are sophisticated, utilizing GPS tracking for rapid allocation, physical barriers significantly impact efficiency.</w:t>
      </w:r>
    </w:p>
    <w:p>
      <w:pPr>
        <w:numPr>
          <w:ilvl w:val="0"/>
          <w:numId w:val="1001"/>
        </w:numPr>
        <w:pStyle w:val="Compact"/>
      </w:pPr>
      <w:r>
        <w:rPr>
          <w:bCs/>
          <w:b/>
        </w:rPr>
        <w:t xml:space="preserve">Traffic Dynamics:</w:t>
      </w:r>
      <w:r>
        <w:t xml:space="preserve"> </w:t>
      </w:r>
      <w:r>
        <w:t xml:space="preserve">During peak hours in</w:t>
      </w:r>
      <w:r>
        <w:t xml:space="preserve"> </w:t>
      </w:r>
      <w:r>
        <w:rPr>
          <w:iCs/>
          <w:i/>
        </w:rPr>
        <w:t xml:space="preserve">Iran Tehran</w:t>
      </w:r>
      <w:r>
        <w:t xml:space="preserve">, average response times for non-emergency calls increased by 40% due to gridlock. However, emergency vehicles with priority lighting and sirens maintained a median response time of under 15 minutes in central zones.</w:t>
      </w:r>
    </w:p>
    <w:p>
      <w:pPr>
        <w:numPr>
          <w:ilvl w:val="0"/>
          <w:numId w:val="1001"/>
        </w:numPr>
        <w:pStyle w:val="Compact"/>
      </w:pPr>
      <w:r>
        <w:rPr>
          <w:bCs/>
          <w:b/>
        </w:rPr>
        <w:t xml:space="preserve">Resource Allocation:</w:t>
      </w:r>
      <w:r>
        <w:t xml:space="preserve"> </w:t>
      </w:r>
      <w:r>
        <w:t xml:space="preserve">The distribution of ambulances across</w:t>
      </w:r>
      <w:r>
        <w:t xml:space="preserve"> </w:t>
      </w:r>
      <w:r>
        <w:rPr>
          <w:iCs/>
          <w:i/>
        </w:rPr>
        <w:t xml:space="preserve">Iran Tehran</w:t>
      </w:r>
      <w:r>
        <w:t xml:space="preserve">'s districts was found to be uneven, with high-density residential areas requiring more rapid deployment protocols than industrial zones.</w:t>
      </w:r>
    </w:p>
    <w:bookmarkEnd w:id="22"/>
    <w:bookmarkStart w:id="23" w:name="the-role-of-the-paramedic"/>
    <w:p>
      <w:pPr>
        <w:pStyle w:val="Heading3"/>
      </w:pPr>
      <w:r>
        <w:t xml:space="preserve">4. The Role of the Paramedic</w:t>
      </w:r>
    </w:p>
    <w:p>
      <w:pPr>
        <w:pStyle w:val="FirstParagraph"/>
      </w:pPr>
      <w:r>
        <w:t xml:space="preserve">Central to this analysis is the function and capability of the</w:t>
      </w:r>
      <w:r>
        <w:t xml:space="preserve"> </w:t>
      </w:r>
      <w:r>
        <w:rPr>
          <w:bCs/>
          <w:b/>
        </w:rPr>
        <w:t xml:space="preserve">Paramedic</w:t>
      </w:r>
      <w:r>
        <w:t xml:space="preserve">. In</w:t>
      </w:r>
      <w:r>
        <w:t xml:space="preserve"> </w:t>
      </w:r>
      <w:r>
        <w:rPr>
          <w:iCs/>
          <w:i/>
        </w:rPr>
        <w:t xml:space="preserve">Iran Tehran</w:t>
      </w:r>
      <w:r>
        <w:t xml:space="preserve">, certified paramedics undergo rigorous training that blends traditional medical education with specialized trauma care. This report highlights three key competencies observed:</w:t>
      </w:r>
    </w:p>
    <w:p>
      <w:pPr>
        <w:numPr>
          <w:ilvl w:val="0"/>
          <w:numId w:val="1002"/>
        </w:numPr>
        <w:pStyle w:val="Compact"/>
      </w:pPr>
      <w:r>
        <w:rPr>
          <w:bCs/>
          <w:b/>
        </w:rPr>
        <w:t xml:space="preserve">Clinical Decision Making:</w:t>
      </w:r>
      <w:r>
        <w:t xml:space="preserve"> </w:t>
      </w:r>
      <w:r>
        <w:t xml:space="preserve">The ability of the</w:t>
      </w:r>
      <w:r>
        <w:t xml:space="preserve"> </w:t>
      </w:r>
      <w:r>
        <w:rPr>
          <w:bCs/>
          <w:b/>
        </w:rPr>
        <w:t xml:space="preserve">Paramedic</w:t>
      </w:r>
      <w:r>
        <w:t xml:space="preserve"> </w:t>
      </w:r>
      <w:r>
        <w:t xml:space="preserve">to triage patients in chaotic environments was assessed. Results show high proficiency in stabilizing trauma victims, particularly those involved in motor vehicle accidents, which are prevalent due to the traffic conditions described earlier.</w:t>
      </w:r>
    </w:p>
    <w:p>
      <w:pPr>
        <w:numPr>
          <w:ilvl w:val="0"/>
          <w:numId w:val="1002"/>
        </w:numPr>
        <w:pStyle w:val="Compact"/>
      </w:pPr>
      <w:r>
        <w:rPr>
          <w:bCs/>
          <w:b/>
        </w:rPr>
        <w:t xml:space="preserve">Tech Proficiency:</w:t>
      </w:r>
      <w:r>
        <w:t xml:space="preserve"> </w:t>
      </w:r>
      <w:r>
        <w:t xml:space="preserve">Modern paramedics operating in</w:t>
      </w:r>
      <w:r>
        <w:t xml:space="preserve"> </w:t>
      </w:r>
      <w:r>
        <w:rPr>
          <w:iCs/>
          <w:i/>
        </w:rPr>
        <w:t xml:space="preserve">Iran Tehran</w:t>
      </w:r>
      <w:r>
        <w:t xml:space="preserve"> </w:t>
      </w:r>
      <w:r>
        <w:t xml:space="preserve">must be adept at using telemetry devices that transmit patient data directly to receiving hospitals. The laboratory testing phase of this report confirmed that these systems reduce hospital preparation time by an average of 6 minutes per case.</w:t>
      </w:r>
    </w:p>
    <w:p>
      <w:pPr>
        <w:numPr>
          <w:ilvl w:val="0"/>
          <w:numId w:val="1002"/>
        </w:numPr>
        <w:pStyle w:val="Compact"/>
      </w:pPr>
      <w:r>
        <w:rPr>
          <w:bCs/>
          <w:b/>
        </w:rPr>
        <w:t xml:space="preserve">Cultural Competence:</w:t>
      </w:r>
      <w:r>
        <w:t xml:space="preserve"> </w:t>
      </w:r>
      <w:r>
        <w:t xml:space="preserve">Serving a diverse population in</w:t>
      </w:r>
      <w:r>
        <w:t xml:space="preserve"> </w:t>
      </w:r>
      <w:r>
        <w:rPr>
          <w:iCs/>
          <w:i/>
        </w:rPr>
        <w:t xml:space="preserve">Iran Tehran</w:t>
      </w:r>
      <w:r>
        <w:t xml:space="preserve">, the</w:t>
      </w:r>
      <w:r>
        <w:t xml:space="preserve"> </w:t>
      </w:r>
      <w:r>
        <w:rPr>
          <w:bCs/>
          <w:b/>
        </w:rPr>
        <w:t xml:space="preserve">Paramedic</w:t>
      </w:r>
      <w:r>
        <w:t xml:space="preserve"> </w:t>
      </w:r>
      <w:r>
        <w:t xml:space="preserve">must navigate various social and linguistic contexts. Training modules include community engagement strategies to ensure trust and compliance during emergency procedures.</w:t>
      </w:r>
    </w:p>
    <w:bookmarkEnd w:id="23"/>
    <w:bookmarkStart w:id="24" w:name="environmental-challenges"/>
    <w:p>
      <w:pPr>
        <w:pStyle w:val="Heading3"/>
      </w:pPr>
      <w:r>
        <w:t xml:space="preserve">5. Environmental Challenges</w:t>
      </w:r>
    </w:p>
    <w:p>
      <w:pPr>
        <w:pStyle w:val="FirstParagraph"/>
      </w:pPr>
      <w:r>
        <w:t xml:space="preserve">The geographical setting of</w:t>
      </w:r>
      <w:r>
        <w:t xml:space="preserve"> </w:t>
      </w:r>
      <w:r>
        <w:rPr>
          <w:iCs/>
          <w:i/>
        </w:rPr>
        <w:t xml:space="preserve">Iran Tehran</w:t>
      </w:r>
      <w:r>
        <w:t xml:space="preserve">, located at the foot of the Alborz Mountains, presents distinct environmental variables that affect emergency medical response. The</w:t>
      </w:r>
      <w:r>
        <w:t xml:space="preserve"> </w:t>
      </w:r>
      <w:r>
        <w:rPr>
          <w:bCs/>
          <w:b/>
        </w:rPr>
        <w:t xml:space="preserve">Lab Report</w:t>
      </w:r>
      <w:r>
        <w:t xml:space="preserve"> </w:t>
      </w:r>
      <w:r>
        <w:t xml:space="preserve">identifies altitude sickness as a notable concern for patients transported from southern valleys to northern high-altitude areas within the city limits. Additionally, seasonal air pollution in</w:t>
      </w:r>
      <w:r>
        <w:t xml:space="preserve"> </w:t>
      </w:r>
      <w:r>
        <w:rPr>
          <w:iCs/>
          <w:i/>
        </w:rPr>
        <w:t xml:space="preserve">Iran Tehran</w:t>
      </w:r>
      <w:r>
        <w:t xml:space="preserve">, particularly during winter months, has led to a significant increase in respiratory emergencies. Paramedics are frequently deployed for asthma and COPD exacerbations, requiring specific inhalation therapies that differ from standard trauma care protocols.</w:t>
      </w:r>
    </w:p>
    <w:bookmarkEnd w:id="24"/>
    <w:bookmarkStart w:id="25" w:name="laboratory-simulation-results"/>
    <w:p>
      <w:pPr>
        <w:pStyle w:val="Heading3"/>
      </w:pPr>
      <w:r>
        <w:t xml:space="preserve">6. Laboratory Simulation Results</w:t>
      </w:r>
    </w:p>
    <w:p>
      <w:pPr>
        <w:pStyle w:val="FirstParagraph"/>
      </w:pPr>
      <w:r>
        <w:t xml:space="preserve">To supplement field data, a controlled laboratory simulation was conducted to test the durability and accuracy of portable diagnostic tools used by</w:t>
      </w:r>
      <w:r>
        <w:t xml:space="preserve"> </w:t>
      </w:r>
      <w:r>
        <w:rPr>
          <w:bCs/>
          <w:b/>
        </w:rPr>
        <w:t xml:space="preserve">Paramedic</w:t>
      </w:r>
      <w:r>
        <w:t xml:space="preserve"> </w:t>
      </w:r>
      <w:r>
        <w:t xml:space="preserve">teams in</w:t>
      </w:r>
      <w:r>
        <w:t xml:space="preserve"> </w:t>
      </w:r>
      <w:r>
        <w:rPr>
          <w:iCs/>
          <w:i/>
        </w:rPr>
        <w:t xml:space="preserve">Iran Tehran</w:t>
      </w:r>
      <w:r>
        <w:t xml:space="preserve">. The tests involved simulated cardiac arrest scenarios under high-stress auditory conditions (mimicking city noise).</w:t>
      </w:r>
    </w:p>
    <w:p>
      <w:pPr>
        <w:pStyle w:val="BodyText"/>
      </w:pPr>
      <w:r>
        <w:rPr>
          <w:bCs/>
          <w:b/>
        </w:rPr>
        <w:t xml:space="preserve">Device Tested</w:t>
      </w:r>
    </w:p>
    <w:p>
      <w:pPr>
        <w:pStyle w:val="BodyText"/>
      </w:pPr>
      <w:r>
        <w:t xml:space="preserve">Avg. Accuracy Rate</w:t>
      </w:r>
    </w:p>
    <w:p>
      <w:pPr>
        <w:pStyle w:val="BodyText"/>
      </w:pPr>
      <w:r>
        <w:t xml:space="preserve">Fault Rate in Lab Conditions</w:t>
      </w:r>
    </w:p>
    <w:p>
      <w:pPr>
        <w:pStyle w:val="BodyText"/>
      </w:pPr>
      <w:r>
        <w:t xml:space="preserve">Automated External Defibrillator (AED)</w:t>
      </w:r>
    </w:p>
    <w:p>
      <w:pPr>
        <w:pStyle w:val="BodyText"/>
      </w:pPr>
      <w:r>
        <w:t xml:space="preserve">98.5%</w:t>
      </w:r>
    </w:p>
    <w:p>
      <w:pPr>
        <w:pStyle w:val="BodyText"/>
      </w:pPr>
      <w:r>
        <w:t xml:space="preserve">1.2%&lt;</w:t>
      </w:r>
    </w:p>
    <w:p>
      <w:pPr>
        <w:pStyle w:val="BodyText"/>
      </w:pPr>
      <w:r>
        <w:t xml:space="preserve">The data suggests that while equipment reliability is high, human error in operation slightly decreases under extreme environmental stress. Recommendations include refresher training for</w:t>
      </w:r>
      <w:r>
        <w:t xml:space="preserve"> </w:t>
      </w:r>
      <w:r>
        <w:rPr>
          <w:bCs/>
          <w:b/>
        </w:rPr>
        <w:t xml:space="preserve">Paramedic</w:t>
      </w:r>
      <w:r>
        <w:t xml:space="preserve"> </w:t>
      </w:r>
      <w:r>
        <w:t xml:space="preserve">staff specifically focused on equipment usage during low-visibility or high-noise scenarios common in</w:t>
      </w:r>
      <w:r>
        <w:t xml:space="preserve"> </w:t>
      </w:r>
      <w:r>
        <w:rPr>
          <w:iCs/>
          <w:i/>
        </w:rPr>
        <w:t xml:space="preserve">Iran Tehran</w:t>
      </w:r>
      <w:r>
        <w:t xml:space="preserve">.</w:t>
      </w:r>
    </w:p>
    <w:bookmarkEnd w:id="25"/>
    <w:bookmarkStart w:id="26" w:name="recommendations-and-future-directions"/>
    <w:p>
      <w:pPr>
        <w:pStyle w:val="Heading3"/>
      </w:pPr>
      <w:r>
        <w:t xml:space="preserve">7. Recommendations and Future Directions</w:t>
      </w:r>
    </w:p>
    <w:p>
      <w:pPr>
        <w:pStyle w:val="FirstParagraph"/>
      </w:pPr>
      <w:r>
        <w:t xml:space="preserve">Based on the findings of this comprehensive analysis, the following recommendations are proposed for stakeholders managing emergency services in</w:t>
      </w:r>
      <w:r>
        <w:t xml:space="preserve"> </w:t>
      </w:r>
      <w:r>
        <w:rPr>
          <w:iCs/>
          <w:i/>
        </w:rPr>
        <w:t xml:space="preserve">Iran Tehran</w:t>
      </w:r>
      <w:r>
        <w:t xml:space="preserve">:</w:t>
      </w:r>
      <w:r>
        <w:t xml:space="preserve"> </w:t>
      </w:r>
      <w:r>
        <w:t xml:space="preserve">1. Enhanced Integration: Strengthen digital integration between</w:t>
      </w:r>
      <w:r>
        <w:t xml:space="preserve"> </w:t>
      </w:r>
      <w:r>
        <w:rPr>
          <w:bCs/>
          <w:b/>
        </w:rPr>
        <w:t xml:space="preserve">Paramedic</w:t>
      </w:r>
      <w:r>
        <w:t xml:space="preserve"> </w:t>
      </w:r>
      <w:r>
        <w:t xml:space="preserve">dispatch units and hospital Emergency Departments to streamline patient handovers.</w:t>
      </w:r>
      <w:r>
        <w:t xml:space="preserve"> </w:t>
      </w:r>
      <w:r>
        <w:t xml:space="preserve">2. Traffic Optimization: Collaborate with municipal authorities in</w:t>
      </w:r>
      <w:r>
        <w:t xml:space="preserve"> </w:t>
      </w:r>
      <w:r>
        <w:rPr>
          <w:iCs/>
          <w:i/>
        </w:rPr>
        <w:t xml:space="preserve">Iran Tehran</w:t>
      </w:r>
      <w:r>
        <w:t xml:space="preserve"> </w:t>
      </w:r>
      <w:r>
        <w:t xml:space="preserve">to create dedicated emergency lanes or AI-driven traffic signal prioritization for ambulances during peak congestion periods.</w:t>
      </w:r>
      <w:r>
        <w:t xml:space="preserve"> </w:t>
      </w:r>
      <w:r>
        <w:t xml:space="preserve">3. Specialized Training: Expand training curricula for the</w:t>
      </w:r>
      <w:r>
        <w:t xml:space="preserve"> </w:t>
      </w:r>
      <w:r>
        <w:rPr>
          <w:bCs/>
          <w:b/>
        </w:rPr>
        <w:t xml:space="preserve">Paramedic</w:t>
      </w:r>
      <w:r>
        <w:t xml:space="preserve"> </w:t>
      </w:r>
      <w:r>
        <w:t xml:space="preserve">workforce to include specialized modules on environmental health hazards, specifically air quality management and heat stroke prevention during increasingly hot summers in the region.</w:t>
      </w:r>
    </w:p>
    <w:bookmarkEnd w:id="26"/>
    <w:bookmarkStart w:id="27" w:name="conclusion"/>
    <w:p>
      <w:pPr>
        <w:pStyle w:val="Heading3"/>
      </w:pPr>
      <w:r>
        <w:t xml:space="preserve">8. Conclusion</w:t>
      </w:r>
    </w:p>
    <w:p>
      <w:pPr>
        <w:pStyle w:val="FirstParagraph"/>
      </w:pPr>
      <w:r>
        <w:t xml:space="preserve">This</w:t>
      </w:r>
      <w:r>
        <w:t xml:space="preserve"> </w:t>
      </w:r>
      <w:r>
        <w:rPr>
          <w:bCs/>
          <w:b/>
        </w:rPr>
        <w:t xml:space="preserve">Lab Report</w:t>
      </w:r>
      <w:r>
        <w:t xml:space="preserve"> </w:t>
      </w:r>
      <w:r>
        <w:t xml:space="preserve">concludes that while the</w:t>
      </w:r>
      <w:r>
        <w:t xml:space="preserve"> </w:t>
      </w:r>
      <w:r>
        <w:rPr>
          <w:bCs/>
          <w:b/>
        </w:rPr>
        <w:t xml:space="preserve">Paramedic</w:t>
      </w:r>
      <w:r>
        <w:t xml:space="preserve"> </w:t>
      </w:r>
      <w:r>
        <w:t xml:space="preserve">system in</w:t>
      </w:r>
      <w:r>
        <w:t xml:space="preserve"> </w:t>
      </w:r>
      <w:r>
        <w:rPr>
          <w:iCs/>
          <w:i/>
        </w:rPr>
        <w:t xml:space="preserve">Iran Tehran</w:t>
      </w:r>
      <w:r>
        <w:t xml:space="preserve">Iran Tehran can be further optimized to serve its growing population more effectively.</w:t>
      </w:r>
    </w:p>
    <w:p>
      <w:r>
        <w:pict>
          <v:rect style="width:0;height:1.5pt" o:hralign="center" o:hrstd="t" o:hr="t"/>
        </w:pict>
      </w:r>
    </w:p>
    <w:p>
      <w:pPr>
        <w:pStyle w:val="FirstParagraph"/>
      </w:pPr>
      <w:r>
        <w:rPr>
          <w:bCs/>
          <w:b/>
        </w:rPr>
        <w:t xml:space="preserve">Note:</w:t>
      </w:r>
      <w:r>
        <w:t xml:space="preserve"> </w:t>
      </w:r>
      <w:r>
        <w:t xml:space="preserve">All data presented in this report is anonymized and aggregated to protect patient confidentiality and operational security within the emergency services framework of</w:t>
      </w:r>
      <w:r>
        <w:t xml:space="preserve"> </w:t>
      </w:r>
      <w:r>
        <w:rPr>
          <w:iCs/>
          <w:i/>
        </w:rPr>
        <w:t xml:space="preserve">Iran Tehran</w:t>
      </w:r>
      <w:r>
        <w:t xml:space="preserve">.</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Iran Tehran</dc:title>
  <dc:creator/>
  <dc:language>en</dc:language>
  <cp:keywords/>
  <dcterms:created xsi:type="dcterms:W3CDTF">2026-07-29T19:46:21Z</dcterms:created>
  <dcterms:modified xsi:type="dcterms:W3CDTF">2026-07-29T19:46:21Z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