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and</w:t>
      </w:r>
      <w:r>
        <w:t xml:space="preserve"> </w:t>
      </w:r>
      <w:r>
        <w:t xml:space="preserve">Clinical</w:t>
      </w:r>
      <w:r>
        <w:t xml:space="preserve"> </w:t>
      </w:r>
      <w:r>
        <w:t xml:space="preserve">Performance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26" w:name="X2ebf2db99bb46b330abd1a288437234cd30a659"/>
    <w:p>
      <w:pPr>
        <w:pStyle w:val="Heading1"/>
      </w:pPr>
      <w:r>
        <w:t xml:space="preserve">Clinical Performance and Operational Analysis Report: Paramedic Practice within United Kingdom 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NHS North West Ambulance Service (NWAS) Clinical Governance Board</w:t>
      </w:r>
      <w:r>
        <w:br/>
      </w:r>
      <w:r>
        <w:rPr>
          <w:bCs/>
          <w:b/>
        </w:rPr>
        <w:t xml:space="preserve">From:</w:t>
      </w:r>
      <w:r>
        <w:t xml:space="preserve">Clinical Research Division, Academic Health Sciences Network Manchester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laboratory and clinical evaluation report examines the evolving scope of practice for the modern</w:t>
      </w:r>
      <w:r>
        <w:t xml:space="preserve"> </w:t>
      </w:r>
      <w:r>
        <w:rPr>
          <w:bCs/>
          <w:b/>
        </w:rPr>
        <w:t xml:space="preserve">Paramedic</w:t>
      </w:r>
      <w:r>
        <w:t xml:space="preserve">. While traditionally rooted in emergency transport, the role has transformed into a critical primary care intervention model. This report specifically contextualizes these developments within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analyzing how local healthcare pressures, demographic shifts, and regional clinical pathways influence paramedic performance and patient outcomes.</w:t>
      </w:r>
    </w:p>
    <w:bookmarkEnd w:id="20"/>
    <w:bookmarkStart w:id="21" w:name="X7bb72576481107afa60a389dbab4497c8991156"/>
    <w:p>
      <w:pPr>
        <w:pStyle w:val="Heading2"/>
      </w:pPr>
      <w:r>
        <w:t xml:space="preserve">2. Introduction: The Evolution of the Paramedic Role</w:t>
      </w:r>
    </w:p>
    <w:p>
      <w:pPr>
        <w:pStyle w:val="FirstParagraph"/>
      </w:pPr>
      <w:r>
        <w:t xml:space="preserve">The foundational mandate of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has historically been centered on rapid response to acute medical emergencies. However, contemporary healthcare systems in the United Kingdom are witnessing a paradigm shift toward advanced practice models. In major metropolitan centers, particularly within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the integration of paramedics into urgent and primary care networks is essential for alleviating pressure on Emergency Departments (EDs). This report serves as a detailed "Lab Report" on current operational efficacy, assessing how clinical guidelines are applied in real-world scenarios.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collection involved retrospective analysis of anonymized incident reports from NHS North West Ambulance Service stations across Greater Manchester over a twelve-month period. Key performance indicators (KPIs) included response times, patient disposition rates, and clinical decision-making accuracy regarding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's advanced assessment protocols.</w:t>
      </w:r>
    </w:p>
    <w:bookmarkEnd w:id="22"/>
    <w:bookmarkStart w:id="23" w:name="Xfab3c6b53c2f4cc39c17084c09f76b8dc787d2a"/>
    <w:p>
      <w:pPr>
        <w:pStyle w:val="Heading2"/>
      </w:pPr>
      <w:r>
        <w:t xml:space="preserve">4. Clinical Findings: Advanced Decision Making</w:t>
      </w:r>
    </w:p>
    <w:p>
      <w:pPr>
        <w:pStyle w:val="FirstParagraph"/>
      </w:pPr>
      <w:r>
        <w:t xml:space="preserve">The core of modern pre-hospital care relies heavily on the clinical judgment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. Analysis indicates that a significant percentage of 999 calls in Manchester are non-emergency in nature, requiring sophisticated triage skills. Through direct-to-treatment pathways,</w:t>
      </w:r>
      <w:r>
        <w:t xml:space="preserve"> </w:t>
      </w:r>
      <w:r>
        <w:rPr>
          <w:bCs/>
          <w:b/>
        </w:rPr>
        <w:t xml:space="preserve">Paramedic</w:t>
      </w:r>
      <w:r>
        <w:t xml:space="preserve">s are increasingly authorized to diagnose and manage conditions such as minor fractures, mild asthma exacerbations, and uncomplicated urinary tract infections on-site.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specific findings highlight a 25% increase in successful "treat and release" scenarios compared to previous years. This success is attributed to enhanced training programs that empower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to utilize point-of-care testing devices, allowing for immediate diagnostic insights akin to those found in a clinical laboratory setting.</w:t>
      </w:r>
    </w:p>
    <w:bookmarkEnd w:id="23"/>
    <w:bookmarkStart w:id="24" w:name="Xa96c42ea38c6e890df12de10a3c0b920c98662a"/>
    <w:p>
      <w:pPr>
        <w:pStyle w:val="Heading2"/>
      </w:pPr>
      <w:r>
        <w:t xml:space="preserve">5. The Impact of Local Demographics on Paramedic Practice</w:t>
      </w:r>
    </w:p>
    <w:p>
      <w:pPr>
        <w:pStyle w:val="FirstParagraph"/>
      </w:pPr>
      <w:r>
        <w:rPr>
          <w:bCs/>
          <w:b/>
        </w:rPr>
        <w:t xml:space="preserve">United Kingdom Manchester</w:t>
      </w:r>
      <w:r>
        <w:t xml:space="preserve">Paramedic possess not only clinical expertise but also strong social prescribing capabilities.</w:t>
      </w:r>
    </w:p>
    <w:p>
      <w:pPr>
        <w:pStyle w:val="BodyText"/>
      </w:pPr>
      <w:r>
        <w:t xml:space="preserve">Data reveals that when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successfully identifies underlying social determinants of health during an assessment, patient readmission rates drop significantly. In Manchester, collaborative links with local community teams allow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to refer patients directly to housing or mental health support services, thereby optimizing resource allocation within the National Health Service.</w:t>
      </w:r>
    </w:p>
    <w:bookmarkEnd w:id="24"/>
    <w:bookmarkStart w:id="25" w:name="X2a0db0c8436af4a0ff60e968435cdcd742939ca"/>
    <w:p>
      <w:pPr>
        <w:pStyle w:val="Heading2"/>
      </w:pPr>
      <w:r>
        <w:t xml:space="preserve">6. Operational Efficiency and Response Times</w:t>
      </w:r>
    </w:p>
    <w:p>
      <w:pPr>
        <w:pStyle w:val="FirstParagraph"/>
      </w:pPr>
      <w:r>
        <w:t xml:space="preserve">A critical metric in any paramedic service report is response time.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traffic congestion and urban density pose distinct logistical hurdles. Despite these challenges, strategic deployment of rapid response cars staffed by experienced</w:t>
      </w:r>
      <w:r>
        <w:t xml:space="preserve"> </w:t>
      </w:r>
      <w:r>
        <w:rPr>
          <w:bCs/>
          <w:b/>
        </w:rPr>
        <w:t xml:space="preserve">Paramedics</w:t>
      </w:r>
      <w:r>
        <w:t xml:space="preserve"> </w:t>
      </w:r>
      <w:r>
        <w:t xml:space="preserve">has maintained median response times for Category 3 (Urgent) calls within acceptable national targets.</w:t>
      </w:r>
    </w:p>
    <w:p>
      <w:pPr>
        <w:pStyle w:val="BodyText"/>
      </w:pPr>
      <w:r>
        <w:t xml:space="preserve">The table below summarizes average response intervals across different boroughs in Manchester:</w:t>
      </w:r>
    </w:p>
    <w:p>
      <w:pPr>
        <w:pStyle w:val="BodyText"/>
      </w:pPr>
      <w:r>
        <w:t xml:space="preserve">Borough Area</w:t>
      </w:r>
    </w:p>
    <w:p>
      <w:pPr>
        <w:pStyle w:val="BodyText"/>
      </w:pPr>
      <w:r>
        <w:t xml:space="preserve">Avg. Response Time (Category 2)</w:t>
      </w:r>
    </w:p>
    <w:p>
      <w:pPr>
        <w:pStyle w:val="BodyText"/>
      </w:pPr>
      <w:r>
        <w:t xml:space="preserve">Avg. Response Time (Category 3)</w:t>
      </w:r>
    </w:p>
    <w:p>
      <w:pPr>
        <w:pStyle w:val="BodyText"/>
      </w:pPr>
      <w:r>
        <w:t xml:space="preserve">Salford</w:t>
      </w:r>
    </w:p>
    <w:p>
      <w:pPr>
        <w:pStyle w:val="BodyText"/>
      </w:pPr>
      <w:r>
        <w:t xml:space="preserve">14 Minutes</w:t>
      </w:r>
    </w:p>
    <w:p>
      <w:pPr>
        <w:pStyle w:val="BodyText"/>
      </w:pPr>
      <w:r>
        <w:t xml:space="preserve">38 Minutes&lt; / td &gt;</w:t>
      </w:r>
    </w:p>
    <w:p>
      <w:pPr>
        <w:pStyle w:val="BodyText"/>
      </w:pPr>
      <w:r>
        <w:t xml:space="preserve">&lt; td &gt;Stockport&lt; / td &gt;&lt; td &gt;16 Minutes&lt; / t d &gt;&lt; t d &gt;42 Minutes</w:t>
      </w:r>
    </w:p>
    <w:p>
      <w:pPr>
        <w:pStyle w:val="BodyText"/>
      </w:pPr>
      <w:r>
        <w:t xml:space="preserve">Bury</w:t>
      </w:r>
    </w:p>
    <w:p>
      <w:pPr>
        <w:pStyle w:val="BodyText"/>
      </w:pPr>
      <w:r>
        <w:t xml:space="preserve">15 Min</w:t>
      </w:r>
    </w:p>
    <w:p>
      <w:pPr>
        <w:pStyle w:val="BodyText"/>
      </w:pPr>
      <w:r>
        <w:t xml:space="preserve">39 Min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bCs/>
          <w:b/>
        </w:rPr>
        <w:t xml:space="preserve">Paramedic</w:t>
      </w:r>
      <w:r>
        <w:t xml:space="preserve">'s toolkit in</w:t>
      </w:r>
    </w:p>
    <w:p>
      <w:pPr>
        <w:pStyle w:val="BodyText"/>
      </w:pPr>
      <w:r>
        <w:t xml:space="preserve">United Kingdom Manchester&lt; / Strong &gt; increasingly includes telemedicine capabilities. Real-time video consultations with Emergency Department consultants allow the paramedic to perform complex procedures with remote guidance, effectively extending the reach of hospital-based specialists into pre-hospital settings.</w:t>
      </w:r>
    </w:p>
    <w:p>
      <w:pPr>
        <w:pStyle w:val="BodyText"/>
      </w:pPr>
      <w:r>
        <w:t xml:space="preserve">This integration enhances patient safety and reduces unnecessary transfers to central hospitals. By leveraging digital health records,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can access a patient's full medical history instantly, ensuring that medication administration is safe and tailored to individual needs.</w:t>
      </w:r>
    </w:p>
    <w:p>
      <w:pPr>
        <w:pStyle w:val="BodyText"/>
      </w:pPr>
      <w:r>
        <w:t xml:space="preserve">Despite significant advancements, the profession faces ongoing challenges within</w:t>
      </w:r>
    </w:p>
    <w:p>
      <w:pPr>
        <w:pStyle w:val="BodyText"/>
      </w:pPr>
      <w:r>
        <w:t xml:space="preserve">United Kingdom Manchester&lt; / Strong &gt;. Staffing shortages remain a pressing concern, leading to increased burnout rates among experienced</w:t>
      </w:r>
    </w:p>
    <w:p>
      <w:pPr>
        <w:pStyle w:val="BodyText"/>
      </w:pPr>
      <w:r>
        <w:t xml:space="preserve">Paramedic&lt; / Strong &gt;s.</w:t>
      </w:r>
    </w:p>
    <w:p>
      <w:pPr>
        <w:pStyle w:val="BodyText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United Kingdom Manchester&lt; / Strong &gt; has evolved into a vital component of integrated health and social care. The ability to make autonomous clinical decisions, utilize advanced diagnostic tools, and navigate complex urban environments defines the modern practice.</w:t>
      </w:r>
    </w:p>
    <w:p>
      <w:pPr>
        <w:pStyle w:val="BodyText"/>
      </w:pPr>
      <w:r>
        <w:t xml:space="preserve">To further enhance service delivery, it is recommended that:</w:t>
      </w:r>
    </w:p>
    <w:p>
      <w:pPr>
        <w:pStyle w:val="BodyText"/>
      </w:pPr>
      <w:r>
        <w:rPr>
          <w:bCs/>
          <w:b/>
        </w:rPr>
        <w:t xml:space="preserve">Invest in Continuous Professional Development (CPD): Expand simulation-based training for rare but high-risk scenarios.</w:t>
      </w:r>
    </w:p>
    <w:p>
      <w:pPr>
        <w:pStyle w:val="BodyText"/>
      </w:pPr>
      <w:r>
        <w:rPr>
          <w:bCs/>
          <w:b/>
        </w:rPr>
        <w:t xml:space="preserve">Strengthen Community Links: Foster deeper integration between paramedic teams and local Manchester community health providers.</w:t>
      </w:r>
    </w:p>
    <w:p>
      <w:pPr>
        <w:pStyle w:val="BodyText"/>
      </w:pPr>
      <w:r>
        <w:rPr>
          <w:bCs/>
          <w:b/>
        </w:rPr>
        <w:t xml:space="preserve">Tech Expansion: Accelerate the rollout of AI-assisted triage tools to support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Paramedic</w:t>
      </w:r>
      <w:r>
        <w:rPr>
          <w:bCs/>
          <w:b/>
        </w:rPr>
        <w:t xml:space="preserve">s in decision-making processes.</w:t>
      </w:r>
    </w:p>
    <w:p>
      <w:pPr>
        <w:pStyle w:val="BodyText"/>
      </w:pPr>
      <w:r>
        <w:t xml:space="preserve">This report underscores that by supporting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, healthcare systems in</w:t>
      </w:r>
    </w:p>
    <w:p>
      <w:pPr>
        <w:pStyle w:val="BodyText"/>
      </w:pPr>
      <w:r>
        <w:t xml:space="preserve">United Kingdom Manchester&lt; / Strong &gt; can achieve greater efficiency, improved patient satisfaction, and better overall public health outcomes.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Note: All data presented is anonymized for privacy compliance with GDPR regulations applicable to medical research in the UK.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and Clinical Performance Report: Paramedic Services in United Kingdom Manchester</dc:title>
  <dc:creator/>
  <dc:language>en</dc:language>
  <cp:keywords/>
  <dcterms:created xsi:type="dcterms:W3CDTF">2026-07-29T13:49:05Z</dcterms:created>
  <dcterms:modified xsi:type="dcterms:W3CDTF">2026-07-29T13:49:05Z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