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and</w:t>
      </w:r>
      <w:r>
        <w:t xml:space="preserve"> </w:t>
      </w:r>
      <w:r>
        <w:t xml:space="preserve">Clinical</w:t>
      </w:r>
      <w:r>
        <w:t xml:space="preserve"> </w:t>
      </w:r>
      <w:r>
        <w:t xml:space="preserve">Competency</w:t>
      </w:r>
      <w:r>
        <w:t xml:space="preserve"> </w:t>
      </w:r>
      <w:r>
        <w:t xml:space="preserve">Report:</w:t>
      </w:r>
      <w:r>
        <w:t xml:space="preserve"> </w:t>
      </w:r>
      <w:r>
        <w:t xml:space="preserve">Paramedic</w:t>
      </w:r>
      <w:r>
        <w:t xml:space="preserve"> </w:t>
      </w:r>
      <w:r>
        <w:t xml:space="preserve">Operations</w:t>
      </w:r>
      <w:r>
        <w:t xml:space="preserve"> </w:t>
      </w:r>
      <w:r>
        <w:t xml:space="preserve">in</w:t>
      </w:r>
      <w:r>
        <w:t xml:space="preserve"> </w:t>
      </w:r>
      <w:r>
        <w:t xml:space="preserve">Miami,</w:t>
      </w:r>
      <w:r>
        <w:t xml:space="preserve"> </w:t>
      </w:r>
      <w:r>
        <w:t xml:space="preserve">Florida</w:t>
      </w:r>
    </w:p>
    <w:bookmarkStart w:id="27" w:name="X138ce4902edefcfe0ac0b67775203f3be98cafe"/>
    <w:p>
      <w:pPr>
        <w:pStyle w:val="Heading1"/>
      </w:pPr>
      <w:r>
        <w:t xml:space="preserve">Laboratory and Clinical Competency Report</w:t>
      </w:r>
      <w:r>
        <w:br/>
      </w:r>
      <w:r>
        <w:t xml:space="preserve">Paramedic Program Integration in Miami, United States</w:t>
      </w:r>
    </w:p>
    <w:bookmarkStart w:id="20" w:name="Xf776ea290d346f34d39bc46c54b8e28ea73b324"/>
    <w:p>
      <w:pPr>
        <w:pStyle w:val="Heading2"/>
      </w:pPr>
      <w:r>
        <w:t xml:space="preserve">I. Introduction and Purpose of the Lab Report</w:t>
      </w:r>
    </w:p>
    <w:p>
      <w:pPr>
        <w:pStyle w:val="FirstParagraph"/>
      </w:pPr>
      <w:r>
        <w:t xml:space="preserve">This document serves as a comprehensive laboratory report and clinical analysis regarding the educational framework, operational standards, and practical application of Paramedic training within the specific geographic and medical jurisdiction of</w:t>
      </w:r>
      <w:r>
        <w:t xml:space="preserve"> </w:t>
      </w:r>
      <w:r>
        <w:rPr>
          <w:bCs/>
          <w:b/>
        </w:rPr>
        <w:t xml:space="preserve">Miami</w:t>
      </w:r>
      <w:r>
        <w:t xml:space="preserve">, located in the</w:t>
      </w:r>
      <w:r>
        <w:t xml:space="preserve"> </w:t>
      </w:r>
      <w:r>
        <w:rPr>
          <w:bCs/>
          <w:b/>
        </w:rPr>
        <w:t xml:space="preserve">United States</w:t>
      </w:r>
      <w:r>
        <w:t xml:space="preserve">. As an advanced prehospital care provider, a</w:t>
      </w:r>
      <w:r>
        <w:t xml:space="preserve"> </w:t>
      </w:r>
      <w:r>
        <w:rPr>
          <w:bCs/>
          <w:b/>
        </w:rPr>
        <w:t xml:space="preserve">Paramedic</w:t>
      </w:r>
      <w:r>
        <w:t xml:space="preserve"> </w:t>
      </w:r>
      <w:r>
        <w:t xml:space="preserve">must demonstrate not only theoretical knowledge but also high-level psychomotor skills acquired through rigorous laboratory simulations and clinical rotations. The purpose of this report is to analyze how paramedic curricula in Miami adapt to the unique demographic, environmental, and epidemiological challenges present in South Florida. It details the integration of state-of-the-art simulation labs with real-world field experiences required by the National Registry of Emergency Medical Technicians (NREMT) and the Florida Department of Health regulations.</w:t>
      </w:r>
    </w:p>
    <w:bookmarkEnd w:id="20"/>
    <w:bookmarkStart w:id="21" w:name="ii.-laboratory-simulation-protocols"/>
    <w:p>
      <w:pPr>
        <w:pStyle w:val="Heading2"/>
      </w:pPr>
      <w:r>
        <w:t xml:space="preserve">II. Laboratory Simulation Protocols</w:t>
      </w:r>
    </w:p>
    <w:p>
      <w:pPr>
        <w:pStyle w:val="FirstParagraph"/>
      </w:pPr>
      <w:r>
        <w:t xml:space="preserve">The foundation of paramedic education in Miami relies heavily on laboratory-based skill acquisition. The laboratory setting provides a controlled environment where students can practice invasive procedures, pharmacological calculations, and complex airway management without the immediate risks associated with live patient care. In Miami institutions, these laboratories are designed to mimic the high-stress environment of urban emergency services.</w:t>
      </w:r>
      <w:r>
        <w:t xml:space="preserve"> </w:t>
      </w:r>
      <w:r>
        <w:t xml:space="preserve">Key components of the</w:t>
      </w:r>
      <w:r>
        <w:t xml:space="preserve"> </w:t>
      </w:r>
      <w:r>
        <w:rPr>
          <w:bCs/>
          <w:b/>
        </w:rPr>
        <w:t xml:space="preserve">Paramedic</w:t>
      </w:r>
      <w:r>
        <w:t xml:space="preserve"> </w:t>
      </w:r>
      <w:r>
        <w:t xml:space="preserve">laboratory curriculum include:</w:t>
      </w:r>
      <w:r>
        <w:t xml:space="preserve"> </w:t>
      </w:r>
      <w:r>
        <w:t xml:space="preserve">1. **Airway Management Stations:** Students practice endotracheal intubation, supraglottic airway insertion, and cricothyrotomy using high-fidelity mannequins. Given Miami's humid climate and potential for mass casualty events involving respiratory distress (such as from smoke inhalation in coastal fires), proficiency in these skills is critical.</w:t>
      </w:r>
      <w:r>
        <w:t xml:space="preserve"> </w:t>
      </w:r>
      <w:r>
        <w:t xml:space="preserve">2. **Cardiac Simulation:** The lab utilizes automated defibrillators, manual crash carts, and cardiac monitors to simulate acute coronary syndromes, arrhythmias, and cardiac arrest. Students must demonstrate the ability to interpret 12-lead EKGs rapidly and administer appropriate pharmacological interventions such as amiodarone or lidocaine under supervision.</w:t>
      </w:r>
      <w:r>
        <w:t xml:space="preserve"> </w:t>
      </w:r>
      <w:r>
        <w:t xml:space="preserve">3. **Trauma Simulation:** Mock trauma bays are set up with simulated bleeding sources to practice hemorrhage control, rapid trauma assessments, and the application of tourniquets and pelvic binders. This is essential for responding to vehicle accidents common on Miami’s busy highways like I-95 and US-1.</w:t>
      </w:r>
      <w:r>
        <w:t xml:space="preserve"> </w:t>
      </w:r>
      <w:r>
        <w:t xml:space="preserve">The laboratory report emphasizes that competency must be verified by faculty before a student is permitted into clinical settings in</w:t>
      </w:r>
      <w:r>
        <w:t xml:space="preserve"> </w:t>
      </w:r>
      <w:r>
        <w:rPr>
          <w:bCs/>
          <w:b/>
        </w:rPr>
        <w:t xml:space="preserve">Miami</w:t>
      </w:r>
      <w:r>
        <w:t xml:space="preserve">. Each procedure requires a pass/fail evaluation based on strict adherence to protocols established by the American Heart Association (AHA) and local medical directors.</w:t>
      </w:r>
    </w:p>
    <w:bookmarkEnd w:id="21"/>
    <w:bookmarkStart w:id="22" w:name="X12d282de082e352c4c14dd4921e696f000e6d5b"/>
    <w:p>
      <w:pPr>
        <w:pStyle w:val="Heading2"/>
      </w:pPr>
      <w:r>
        <w:t xml:space="preserve">III. Clinical Rotations in Miami, United States</w:t>
      </w:r>
    </w:p>
    <w:p>
      <w:pPr>
        <w:pStyle w:val="FirstParagraph"/>
      </w:pPr>
      <w:r>
        <w:t xml:space="preserve">While the laboratory provides theoretical grounding, clinical rotations are where</w:t>
      </w:r>
      <w:r>
        <w:t xml:space="preserve"> </w:t>
      </w:r>
      <w:r>
        <w:rPr>
          <w:bCs/>
          <w:b/>
        </w:rPr>
        <w:t xml:space="preserve">Paramedic</w:t>
      </w:r>
      <w:r>
        <w:t xml:space="preserve"> </w:t>
      </w:r>
      <w:r>
        <w:t xml:space="preserve">students integrate into the actual healthcare system of</w:t>
      </w:r>
      <w:r>
        <w:t xml:space="preserve"> </w:t>
      </w:r>
      <w:r>
        <w:rPr>
          <w:bCs/>
          <w:b/>
        </w:rPr>
        <w:t xml:space="preserve">Miami</w:t>
      </w:r>
      <w:r>
        <w:t xml:space="preserve">,</w:t>
      </w:r>
      <w:r>
        <w:t xml:space="preserve"> </w:t>
      </w:r>
      <w:r>
        <w:rPr>
          <w:bCs/>
          <w:b/>
        </w:rPr>
        <w:t xml:space="preserve">United States</w:t>
      </w:r>
      <w:r>
        <w:t xml:space="preserve">. Miami presents a unique clinical landscape due to its high population density, significant tourist influx, and diverse cultural demographics. The clinical phase of this report evaluates student performance in various settings across the city.</w:t>
      </w:r>
      <w:r>
        <w:t xml:space="preserve"> </w:t>
      </w:r>
      <w:r>
        <w:t xml:space="preserve">**A. Emergency Department (ED) Rotations**</w:t>
      </w:r>
      <w:r>
        <w:t xml:space="preserve"> </w:t>
      </w:r>
      <w:r>
        <w:t xml:space="preserve">Students complete shifts in major trauma centers such as Jackson Memorial Hospital or Mount Sinai Medical Center. Here, they observe and assist with high-acuity cases including severe traumatic injuries from pedestrian accidents, which are statistically higher in urban centers like Miami. The</w:t>
      </w:r>
      <w:r>
        <w:t xml:space="preserve"> </w:t>
      </w:r>
      <w:r>
        <w:rPr>
          <w:bCs/>
          <w:b/>
        </w:rPr>
        <w:t xml:space="preserve">Lab Report</w:t>
      </w:r>
      <w:r>
        <w:t xml:space="preserve"> </w:t>
      </w:r>
      <w:r>
        <w:t xml:space="preserve">tracks student interactions with emergency physicians and nurses, assessing their ability to hand off patients using the SBAR (Situation, Background, Assessment, Recommendation) communication model.</w:t>
      </w:r>
      <w:r>
        <w:t xml:space="preserve"> </w:t>
      </w:r>
      <w:r>
        <w:t xml:space="preserve">**B. Ambulance Field Preceptorships**</w:t>
      </w:r>
      <w:r>
        <w:t xml:space="preserve"> </w:t>
      </w:r>
      <w:r>
        <w:t xml:space="preserve">This component involves riding on ambulances operated by private providers or municipal services like Miami-Dade Fire Rescue. Students work under a preceptor</w:t>
      </w:r>
      <w:r>
        <w:t xml:space="preserve"> </w:t>
      </w:r>
      <w:r>
        <w:rPr>
          <w:bCs/>
          <w:b/>
        </w:rPr>
        <w:t xml:space="preserve">Paramedic</w:t>
      </w:r>
      <w:r>
        <w:t xml:space="preserve"> </w:t>
      </w:r>
      <w:r>
        <w:t xml:space="preserve">to manage calls in real-time. The unique aspect of Miami’s clinical environment is the prevalence of social determinants of health affecting medical outcomes, including heat-related illnesses during summer months and respiratory issues exacerbated by humidity and mold exposure. Students must document these cases in their lab reports, analyzing how environmental factors influence patient presentation and treatment plans.</w:t>
      </w:r>
      <w:r>
        <w:t xml:space="preserve"> </w:t>
      </w:r>
      <w:r>
        <w:t xml:space="preserve">**C. Pediatric and Obstetric Emergencies**</w:t>
      </w:r>
      <w:r>
        <w:t xml:space="preserve"> </w:t>
      </w:r>
      <w:r>
        <w:t xml:space="preserve">Due to the young demographic of many residents in Miami neighborhoods, rotations include specific focuses on pediatric advanced life support (PALS) protocols. The laboratory report requires detailed notes on neonatal resuscitation scenarios, ensuring that</w:t>
      </w:r>
      <w:r>
        <w:t xml:space="preserve"> </w:t>
      </w:r>
      <w:r>
        <w:rPr>
          <w:bCs/>
          <w:b/>
        </w:rPr>
        <w:t xml:space="preserve">Paramedic</w:t>
      </w:r>
      <w:r>
        <w:t xml:space="preserve"> </w:t>
      </w:r>
      <w:r>
        <w:t xml:space="preserve">graduates are prepared for the high-volume birth-related emergencies often encountered in urban hospitals.</w:t>
      </w:r>
    </w:p>
    <w:bookmarkEnd w:id="22"/>
    <w:bookmarkStart w:id="24" w:name="Xadb1dca551ce7e4d81b6dab63b396fa0aaadd33"/>
    <w:p>
      <w:pPr>
        <w:pStyle w:val="Heading2"/>
      </w:pPr>
      <w:r>
        <w:t xml:space="preserve">IV. Epidemiological and Environmental Considerations</w:t>
      </w:r>
    </w:p>
    <w:p>
      <w:pPr>
        <w:pStyle w:val="FirstParagraph"/>
      </w:pPr>
      <w:r>
        <w:t xml:space="preserve">A critical section of this report addresses the specific challenges faced by</w:t>
      </w:r>
      <w:r>
        <w:t xml:space="preserve"> </w:t>
      </w:r>
      <w:r>
        <w:rPr>
          <w:bCs/>
          <w:b/>
        </w:rPr>
        <w:t xml:space="preserve">Paramedics</w:t>
      </w:r>
      <w:bookmarkStart w:id="23" w:name="ref1"/>
      <w:bookmarkEnd w:id="23"/>
      <w:r>
        <w:rPr>
          <w:vertAlign w:val="superscript"/>
        </w:rPr>
        <w:t xml:space="preserve">[1]</w:t>
      </w:r>
      <w:r>
        <w:t xml:space="preserve"> </w:t>
      </w:r>
      <w:r>
        <w:t xml:space="preserve">practicing in</w:t>
      </w:r>
      <w:r>
        <w:t xml:space="preserve"> </w:t>
      </w:r>
      <w:r>
        <w:rPr>
          <w:bCs/>
          <w:b/>
        </w:rPr>
        <w:t xml:space="preserve">Miami</w:t>
      </w:r>
      <w:r>
        <w:t xml:space="preserve">,</w:t>
      </w:r>
      <w:r>
        <w:t xml:space="preserve"> </w:t>
      </w:r>
      <w:r>
        <w:rPr>
          <w:bCs/>
          <w:b/>
        </w:rPr>
        <w:t xml:space="preserve">United States</w:t>
      </w:r>
      <w:r>
        <w:t xml:space="preserve">. The tropical climate necessitates specialized training in heat stroke management and dehydration treatment. Laboratory simulations often include scenarios involving patients working outdoors during peak summer temperatures, requiring rapid cooling techniques and aggressive fluid resuscitation protocols.</w:t>
      </w:r>
      <w:r>
        <w:t xml:space="preserve"> </w:t>
      </w:r>
      <w:r>
        <w:t xml:space="preserve">Furthermore, Miami’s status as a major cruise port influences the types of medical emergencies encountered.</w:t>
      </w:r>
      <w:r>
        <w:t xml:space="preserve"> </w:t>
      </w:r>
      <w:r>
        <w:rPr>
          <w:bCs/>
          <w:b/>
        </w:rPr>
        <w:t xml:space="preserve">Paramedics</w:t>
      </w:r>
      <w:r>
        <w:t xml:space="preserve"> </w:t>
      </w:r>
      <w:r>
        <w:t xml:space="preserve">must be prepared to handle infectious disease outbreaks among travelers and manage complex medical evacuations from vessels docked at PortMiami. The clinical lab report includes a review of these niche scenarios, ensuring that graduates are culturally competent and medically prepared for the transient population they serve.</w:t>
      </w:r>
    </w:p>
    <w:bookmarkEnd w:id="24"/>
    <w:bookmarkStart w:id="25" w:name="v.-interprofessional-collaboration"/>
    <w:p>
      <w:pPr>
        <w:pStyle w:val="Heading2"/>
      </w:pPr>
      <w:r>
        <w:t xml:space="preserve">V. Interprofessional Collaboration</w:t>
      </w:r>
    </w:p>
    <w:p>
      <w:pPr>
        <w:pStyle w:val="FirstParagraph"/>
      </w:pPr>
      <w:r>
        <w:t xml:space="preserve">Effective paramedicine relies on seamless interprofessional collaboration. This report highlights the importance of teamwork between</w:t>
      </w:r>
      <w:r>
        <w:t xml:space="preserve"> </w:t>
      </w:r>
      <w:r>
        <w:rPr>
          <w:bCs/>
          <w:b/>
        </w:rPr>
        <w:t xml:space="preserve">Paramedics</w:t>
      </w:r>
      <w:r>
        <w:t xml:space="preserve">, emergency room staff, physicians, and community health workers in Miami. Laboratory exercises often involve role-playing scenarios where students must negotiate care transitions with hospital staff under time pressure. The evaluation criteria include not only medical accuracy but also communication clarity, respect for hierarchy, and cultural sensitivity—crucial skills in a multicultural city like</w:t>
      </w:r>
      <w:r>
        <w:t xml:space="preserve"> </w:t>
      </w:r>
      <w:r>
        <w:rPr>
          <w:bCs/>
          <w:b/>
        </w:rPr>
        <w:t xml:space="preserve">Miami</w:t>
      </w:r>
      <w:r>
        <w:t xml:space="preserve">.</w:t>
      </w:r>
    </w:p>
    <w:bookmarkEnd w:id="25"/>
    <w:bookmarkStart w:id="26" w:name="vi.-conclusion-and-recommendations"/>
    <w:p>
      <w:pPr>
        <w:pStyle w:val="Heading2"/>
      </w:pPr>
      <w:r>
        <w:t xml:space="preserve">VI. Conclusion and Recommendations</w:t>
      </w:r>
    </w:p>
    <w:p>
      <w:pPr>
        <w:pStyle w:val="FirstParagraph"/>
      </w:pPr>
      <w:r>
        <w:t xml:space="preserve">In conclusion, this laboratory report underscores the rigorous standards required to train effective</w:t>
      </w:r>
      <w:r>
        <w:t xml:space="preserve"> </w:t>
      </w:r>
      <w:r>
        <w:rPr>
          <w:bCs/>
          <w:b/>
        </w:rPr>
        <w:t xml:space="preserve">Paramedics</w:t>
      </w:r>
      <w:r>
        <w:t xml:space="preserve"> </w:t>
      </w:r>
      <w:r>
        <w:t xml:space="preserve">in Miami. The integration of advanced simulation laboratories with diverse clinical rotations ensures that students are prepared for the unique medical challenges of South Florida. To further enhance the quality of emergency care in</w:t>
      </w:r>
      <w:r>
        <w:t xml:space="preserve"> </w:t>
      </w:r>
      <w:r>
        <w:rPr>
          <w:bCs/>
          <w:b/>
        </w:rPr>
        <w:t xml:space="preserve">Miami</w:t>
      </w:r>
      <w:r>
        <w:t xml:space="preserve">, it is recommended that paramedic programs continue to invest in high-fidelity simulation technology and expand partnerships with local hospitals for increased clinical hours. Additionally, ongoing training in disaster response and infectious disease management should be prioritized given Miami’s vulnerability to tropical storms and its role as an international gateway. By adhering to these standards, the</w:t>
      </w:r>
      <w:r>
        <w:t xml:space="preserve"> </w:t>
      </w:r>
      <w:r>
        <w:rPr>
          <w:bCs/>
          <w:b/>
        </w:rPr>
        <w:t xml:space="preserve">United States</w:t>
      </w:r>
      <w:r>
        <w:t xml:space="preserve"> </w:t>
      </w:r>
      <w:r>
        <w:t xml:space="preserve">emergency medical services system in Miami can continue to provide world-class care to its residents and visitors alike.</w:t>
      </w:r>
    </w:p>
    <w:p>
      <w:r>
        <w:pict>
          <v:rect style="width:0;height:1.5pt" o:hralign="center" o:hrstd="t" o:hr="t"/>
        </w:pict>
      </w:r>
    </w:p>
    <w:p>
      <w:pPr>
        <w:pStyle w:val="FirstParagraph"/>
      </w:pPr>
      <w:r>
        <w:rPr>
          <w:vertAlign w:val="superscript"/>
        </w:rPr>
        <w:t xml:space="preserve">[1]</w:t>
      </w:r>
      <w:hyperlink w:anchor="ref1-link">
        <w:r>
          <w:rPr>
            <w:rStyle w:val="Hyperlink"/>
          </w:rPr>
          <w:t xml:space="preserve">Return to top</w:t>
        </w:r>
      </w:hyperlink>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and Clinical Competency Report: Paramedic Operations in Miami, Florida</dc:title>
  <dc:creator/>
  <dc:language>en</dc:language>
  <cp:keywords/>
  <dcterms:created xsi:type="dcterms:W3CDTF">2026-07-29T13:47:57Z</dcterms:created>
  <dcterms:modified xsi:type="dcterms:W3CDTF">2026-07-29T13:47:57Z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