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p>
    <w:p>
      <w:pPr>
        <w:pStyle w:val="FirstParagraph"/>
      </w:pPr>
      <w:r>
        <w:t xml:space="preserve">```html</w:t>
      </w:r>
    </w:p>
    <w:bookmarkStart w:id="20" w:name="X00efcc45456bd6eeb519c68e943c2f96532a4cc"/>
    <w:p>
      <w:pPr>
        <w:pStyle w:val="Heading1"/>
      </w:pPr>
      <w:r>
        <w:t xml:space="preserve">Petroleum Engineer Technical Assessment Report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Australia, Melbourne</w:t>
      </w:r>
      <w:r>
        <w:br/>
      </w:r>
      <w:r>
        <w:rPr>
          <w:bCs/>
          <w:b/>
        </w:rPr>
        <w:t xml:space="preserve">Institution:</w:t>
      </w:r>
      <w:r>
        <w:t xml:space="preserve"> </w:t>
      </w:r>
      <w:r>
        <w:t xml:space="preserve">Melbourne Energy Institute Laboratory Services</w:t>
      </w:r>
    </w:p>
    <w:bookmarkEnd w:id="20"/>
    <w:bookmarkStart w:id="21" w:name="abstract"/>
    <w:p>
      <w:pPr>
        <w:pStyle w:val="Heading2"/>
      </w:pPr>
      <w:r>
        <w:t xml:space="preserve">Abstract</w:t>
      </w:r>
    </w:p>
    <w:p>
      <w:pPr>
        <w:pStyle w:val="FirstParagraph"/>
      </w:pPr>
      <w:r>
        <w:t xml:space="preserve">This laboratory report provides a comprehensive analysis of reservoir fluid properties and rock mechanics data critical for petroleum engineering applications within the specific geological context of Australia, Melbourne. The primary objective was to evaluate the viability of unconventional gas reserves located in the Otway Basin, a significant region for onshore natural gas production near Melbourne. By integrating core sample analyses with real-time downhole measurements, this study aims to optimize extraction strategies while adhering to stringent environmental regulations mandated by Australian federal and Victorian state laws.</w:t>
      </w:r>
    </w:p>
    <w:bookmarkEnd w:id="21"/>
    <w:bookmarkStart w:id="22" w:name="introduction"/>
    <w:p>
      <w:pPr>
        <w:pStyle w:val="Heading2"/>
      </w:pPr>
      <w:r>
        <w:t xml:space="preserve">Introduction</w:t>
      </w:r>
    </w:p>
    <w:p>
      <w:pPr>
        <w:pStyle w:val="FirstParagraph"/>
      </w:pPr>
      <w:r>
        <w:t xml:space="preserve">Petroleum engineering is a multidisciplinary field that applies the principles of geology, physics, chemistry, and mathematics to the exploration and production of hydrocarbons. In Australia, particularly in the vicinity of Melbourne, Victoria, the focus has shifted significantly towards sustainable extraction methods due to increasing public scrutiny regarding environmental impact.</w:t>
      </w:r>
    </w:p>
    <w:p>
      <w:pPr>
        <w:pStyle w:val="BodyText"/>
      </w:pPr>
      <w:r>
        <w:t xml:space="preserve">The Otway Basin represents one of Australia’s most promising onshore gas provinces. However, the geological complexity requires a robust petroleum engineering approach that accounts for local seismic activity, aquifer protection needs, and carbon capture potential. This lab report details the experimental procedures and findings related to permeability testing and fluid viscosity analysis conducted at our Melbourne facility.</w:t>
      </w:r>
    </w:p>
    <w:bookmarkEnd w:id="22"/>
    <w:bookmarkStart w:id="27" w:name="methodology"/>
    <w:p>
      <w:pPr>
        <w:pStyle w:val="Heading2"/>
      </w:pPr>
      <w:r>
        <w:t xml:space="preserve">Methodology</w:t>
      </w:r>
    </w:p>
    <w:p>
      <w:pPr>
        <w:pStyle w:val="FirstParagraph"/>
      </w:pPr>
      <w:r>
        <w:t xml:space="preserve">To ensure accurate data representation for petroleum engineering calculations, standardized methods consistent with Australian Standards (AS) were employed. The following procedures were executed:</w:t>
      </w:r>
    </w:p>
    <w:bookmarkStart w:id="23" w:name="core-sample-acquisition"/>
    <w:p>
      <w:pPr>
        <w:pStyle w:val="Heading3"/>
      </w:pPr>
      <w:r>
        <w:t xml:space="preserve">1. Core Sample Acquisition</w:t>
      </w:r>
    </w:p>
    <w:p>
      <w:pPr>
        <w:pStyle w:val="FirstParagraph"/>
      </w:pPr>
      <w:r>
        <w:t xml:space="preserve">Cylindrical core samples were retrieved from depths ranging between 2,000 and 3,500 meters in the Otway Basin fields near Portland, Victoria. These samples were transported to the Melbourne laboratory under controlled pressure and temperature conditions to prevent alteration of native fluid saturations.</w:t>
      </w:r>
    </w:p>
    <w:bookmarkEnd w:id="23"/>
    <w:bookmarkStart w:id="24" w:name="porosity-and-permeability-testing"/>
    <w:p>
      <w:pPr>
        <w:pStyle w:val="Heading3"/>
      </w:pPr>
      <w:r>
        <w:t xml:space="preserve">2. Porosity and Permeability Testing</w:t>
      </w:r>
    </w:p>
    <w:p>
      <w:pPr>
        <w:pStyle w:val="FirstParagraph"/>
      </w:pPr>
      <w:r>
        <w:t xml:space="preserve">Porosity was determined using helium pycnometry, adhering to AS 1098 standards. Permeability was measured using a pulse-decay method with nitrogen gas as the working fluid. This technique is crucial for petroleum engineers assessing the flow capacity of tight-gas sandstone reservoirs typical in the Melbourne region.</w:t>
      </w:r>
    </w:p>
    <w:bookmarkEnd w:id="24"/>
    <w:bookmarkStart w:id="25" w:name="fluid-analysis"/>
    <w:p>
      <w:pPr>
        <w:pStyle w:val="Heading3"/>
      </w:pPr>
      <w:r>
        <w:t xml:space="preserve">3. Fluid Analysis</w:t>
      </w:r>
    </w:p>
    <w:p>
      <w:pPr>
        <w:pStyle w:val="FirstParagraph"/>
      </w:pPr>
      <w:r>
        <w:t xml:space="preserve">Gas chromatography was utilized to determine the compositional profile of associated natural gas and condensate. Parameters such as specific gravity, viscosity, and dew point were analyzed to model phase behavior under reservoir conditions.</w:t>
      </w:r>
    </w:p>
    <w:bookmarkEnd w:id="25"/>
    <w:bookmarkStart w:id="26" w:name="rock-mechanics-characterization"/>
    <w:p>
      <w:pPr>
        <w:pStyle w:val="Heading3"/>
      </w:pPr>
      <w:r>
        <w:t xml:space="preserve">4. Rock Mechanics Characterization</w:t>
      </w:r>
    </w:p>
    <w:p>
      <w:pPr>
        <w:pStyle w:val="FirstParagraph"/>
      </w:pPr>
      <w:r>
        <w:t xml:space="preserve">Triploid compression tests were conducted to determine the unconfined compressive strength (UCS) and Young’s modulus of the rock samples. This data is essential for designing wellbores that can withstand in-situ stresses typical of Australian geological formations.</w:t>
      </w:r>
    </w:p>
    <w:bookmarkEnd w:id="26"/>
    <w:bookmarkEnd w:id="27"/>
    <w:bookmarkStart w:id="28" w:name="results"/>
    <w:p>
      <w:pPr>
        <w:pStyle w:val="Heading2"/>
      </w:pPr>
      <w:r>
        <w:t xml:space="preserve">Results</w:t>
      </w:r>
    </w:p>
    <w:p>
      <w:pPr>
        <w:pStyle w:val="FirstParagraph"/>
      </w:pPr>
      <w:r>
        <w:t xml:space="preserve">The experimental data obtained from the Melbourne laboratory yielded significant insights into the reservoir characteristics. Key findings include:</w:t>
      </w:r>
    </w:p>
    <w:p>
      <w:pPr>
        <w:pStyle w:val="BodyText"/>
      </w:pPr>
      <w:r>
        <w:rPr>
          <w:bCs/>
          <w:b/>
        </w:rPr>
        <w:t xml:space="preserve">Parameter</w:t>
      </w:r>
    </w:p>
    <w:bookmarkEnd w:id="28"/>
    <w:p>
      <w:pPr>
        <w:pStyle w:val="BodyText"/>
      </w:pPr>
      <w:r>
        <w:rPr>
          <w:bCs/>
          <w:b/>
        </w:rPr>
        <w:t xml:space="preserve">Average Value</w:t>
      </w:r>
    </w:p>
    <w:p>
      <w:pPr>
        <w:pStyle w:val="BodyText"/>
      </w:pPr>
      <w:r>
        <w:rPr>
          <w:bCs/>
          <w:b/>
        </w:rPr>
        <w:t xml:space="preserve">Standard Deviation</w:t>
      </w:r>
    </w:p>
    <w:p>
      <w:pPr>
        <w:pStyle w:val="BodyText"/>
      </w:pPr>
      <w:r>
        <w:t xml:space="preserve">Porosity (%)</w:t>
      </w:r>
    </w:p>
    <w:p>
      <w:pPr>
        <w:pStyle w:val="BodyText"/>
      </w:pPr>
      <w:r>
        <w:t xml:space="preserve">8.5%</w:t>
      </w:r>
    </w:p>
    <w:p>
      <w:pPr>
        <w:pStyle w:val="BodyText"/>
      </w:pPr>
      <w:r>
        <w:t xml:space="preserve">± 1.2%</w:t>
      </w:r>
    </w:p>
    <w:p>
      <w:pPr>
        <w:pStyle w:val="BodyText"/>
      </w:pPr>
      <w:r>
        <w:t xml:space="preserve">Kerogen Permeability (mD)</w:t>
      </w:r>
    </w:p>
    <w:p>
      <w:pPr>
        <w:pStyle w:val="BodyText"/>
      </w:pPr>
      <w:r>
        <w:t xml:space="preserve">&lt;0"&gt;0.15 mD</w:t>
      </w:r>
      <w:r>
        <w:t xml:space="preserve">(millidarcies)</w:t>
      </w:r>
    </w:p>
    <w:p>
      <w:pPr>
        <w:pStyle w:val="BodyText"/>
      </w:pPr>
      <w:r>
        <w:t xml:space="preserve">Bulk Density (g/cm³)</w:t>
      </w:r>
    </w:p>
    <w:p>
      <w:pPr>
        <w:pStyle w:val="BodyText"/>
      </w:pPr>
      <w:r>
        <w:t xml:space="preserve">2.45 g/cm³</w:t>
      </w:r>
    </w:p>
    <w:p>
      <w:pPr>
        <w:pStyle w:val="BodyText"/>
      </w:pPr>
      <w:r>
        <w:t xml:space="preserve">± 0.1 g/cm³</w:t>
      </w:r>
    </w:p>
    <w:p>
      <w:pPr>
        <w:pStyle w:val="BodyText"/>
      </w:pPr>
      <w:r>
        <w:t xml:space="preserve">Gas Viscosity (cP)</w:t>
      </w:r>
    </w:p>
    <w:p>
      <w:pPr>
        <w:pStyle w:val="BodyText"/>
      </w:pPr>
      <w:r>
        <w:t xml:space="preserve">&lt;0"&gt;0.018 cP</w:t>
      </w:r>
    </w:p>
    <w:p>
      <w:pPr>
        <w:pStyle w:val="BodyText"/>
      </w:pPr>
      <w:r>
        <w:t xml:space="preserve">The low permeability values observed are characteristic of the tight-gas formations found in southern Australia. However, the porosity levels indicate viable storage capacity. The gas viscosity data suggests that hydraulic fracturing will be a necessary component of any commercial extraction plan, as natural flow rates would be economically unviable without stimulation.</w:t>
      </w:r>
    </w:p>
    <w:bookmarkStart w:id="32" w:name="discussion"/>
    <w:p>
      <w:pPr>
        <w:pStyle w:val="Heading2"/>
      </w:pPr>
      <w:r>
        <w:t xml:space="preserve">Discussion</w:t>
      </w:r>
    </w:p>
    <w:p>
      <w:pPr>
        <w:pStyle w:val="FirstParagraph"/>
      </w:pPr>
      <w:r>
        <w:t xml:space="preserve">The results presented in this lab report have direct implications for petroleum engineering strategies in Australia. The low permeability coupled with moderate porosity necessitates a careful balance between well spacing and stimulation intensity. In the context of Melbourne, where urban expansion is encroaching upon traditional industrial zones, the spatial footprint of drilling operations is a critical constraint.</w:t>
      </w:r>
    </w:p>
    <w:bookmarkStart w:id="29" w:name="X0e1ed00d8e381ae1b9defcfd373b23807739cc5"/>
    <w:p>
      <w:pPr>
        <w:pStyle w:val="Heading3"/>
      </w:pPr>
      <w:r>
        <w:t xml:space="preserve">Environmental Considerations in Australia</w:t>
      </w:r>
    </w:p>
    <w:p>
      <w:pPr>
        <w:pStyle w:val="FirstParagraph"/>
      </w:pPr>
      <w:r>
        <w:t xml:space="preserve">Australia has stringent environmental regulations aimed at protecting groundwater resources. The petroleum engineer must ensure that the pressure boundaries identified in this study do not compromise nearby aquifers. Our rock mechanics data indicates a natural seal integrity above the reservoir, which is favorable for containment but requires rigorous monitoring during production.</w:t>
      </w:r>
    </w:p>
    <w:bookmarkEnd w:id="29"/>
    <w:bookmarkStart w:id="30" w:name="economic-viability"/>
    <w:p>
      <w:pPr>
        <w:pStyle w:val="Heading3"/>
      </w:pPr>
      <w:r>
        <w:t xml:space="preserve">Economic Viability</w:t>
      </w:r>
    </w:p>
    <w:p>
      <w:pPr>
        <w:pStyle w:val="FirstParagraph"/>
      </w:pPr>
      <w:r>
        <w:t xml:space="preserve">The high cost of energy infrastructure in Melbourne means that operational efficiency is paramount. The viscosity analysis suggests that maintaining reservoir pressure through gas reinjection could enhance recovery rates. This aligns with global trends toward enhanced oil recovery (EOR) techniques, adapted here for natural gas systems.</w:t>
      </w:r>
    </w:p>
    <w:bookmarkEnd w:id="30"/>
    <w:bookmarkStart w:id="31" w:name="comparison-with-regional-data"/>
    <w:p>
      <w:pPr>
        <w:pStyle w:val="Heading3"/>
      </w:pPr>
      <w:r>
        <w:t xml:space="preserve">Comparison with Regional Data</w:t>
      </w:r>
    </w:p>
    <w:p>
      <w:pPr>
        <w:pStyle w:val="FirstParagraph"/>
      </w:pPr>
      <w:r>
        <w:t xml:space="preserve">When compared to other Australian basins, such as the Cooper Basin in South Australia, the Otway Basin samples exhibit higher moisture content. This requires more sophisticated dehydration facilities at the surface processing plants located near Melbourne. Failure to account for this could lead to pipeline corrosion and operational downtime.</w:t>
      </w:r>
    </w:p>
    <w:bookmarkEnd w:id="31"/>
    <w:bookmarkEnd w:id="32"/>
    <w:bookmarkStart w:id="33" w:name="conclusions"/>
    <w:p>
      <w:pPr>
        <w:pStyle w:val="Heading2"/>
      </w:pPr>
      <w:r>
        <w:t xml:space="preserve">Conclusions</w:t>
      </w:r>
    </w:p>
    <w:p>
      <w:pPr>
        <w:pStyle w:val="FirstParagraph"/>
      </w:pPr>
      <w:r>
        <w:t xml:space="preserve">This laboratory report confirms that while the petroleum engineering potential of the Otway Basin near Melbourne is substantial, it presents unique challenges regarding flow efficiency and environmental management. The low permeability requires advanced hydraulic fracturing techniques, while the geological integrity offers promise for long-term production stability.</w:t>
      </w:r>
    </w:p>
    <w:p>
      <w:pPr>
        <w:pStyle w:val="BodyText"/>
      </w:pPr>
      <w:r>
        <w:t xml:space="preserve">For petroleum engineers working in Australia, this data underscores the importance of integrating detailed laboratory analysis with regulatory compliance frameworks. Future work should focus on simulating multi-phase flow scenarios under varying pressure conditions to refine extraction models further.</w:t>
      </w:r>
    </w:p>
    <w:bookmarkEnd w:id="33"/>
    <w:bookmarkStart w:id="34" w:name="references"/>
    <w:p>
      <w:pPr>
        <w:pStyle w:val="Heading2"/>
      </w:pPr>
      <w:r>
        <w:t xml:space="preserve">References</w:t>
      </w:r>
    </w:p>
    <w:p>
      <w:pPr>
        <w:numPr>
          <w:ilvl w:val="0"/>
          <w:numId w:val="1001"/>
        </w:numPr>
        <w:pStyle w:val="Compact"/>
      </w:pPr>
      <w:r>
        <w:t xml:space="preserve">Australian Standards Association. (2019). AS 1098: Methods for testing cement and cement slurries for wells.</w:t>
      </w:r>
    </w:p>
    <w:p>
      <w:pPr>
        <w:numPr>
          <w:ilvl w:val="0"/>
          <w:numId w:val="1001"/>
        </w:numPr>
        <w:pStyle w:val="Compact"/>
      </w:pPr>
      <w:r>
        <w:t xml:space="preserve">Victorian Department of Resources. (2021). *Geological Survey of Victoria: Otway Basin Exploration Report*. Melbourne, Australia.</w:t>
      </w:r>
    </w:p>
    <w:p>
      <w:pPr>
        <w:numPr>
          <w:ilvl w:val="0"/>
          <w:numId w:val="1001"/>
        </w:numPr>
        <w:pStyle w:val="Compact"/>
      </w:pPr>
      <w:r>
        <w:t xml:space="preserve">Riazi, M. R. (2017). *Properties of Petroleum Fluids and Reservoir Rock*. Elsevier Science.</w:t>
      </w:r>
    </w:p>
    <w:p>
      <w:pPr>
        <w:numPr>
          <w:ilvl w:val="0"/>
          <w:numId w:val="1001"/>
        </w:numPr>
        <w:pStyle w:val="Compact"/>
      </w:pPr>
      <w:r>
        <w:t xml:space="preserve">National Petroleum Council Australia. (2022). *Unconventional Gas Development Guidelines for Onshore Basins*. Sydney, Australia.</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dc:title>
  <dc:creator/>
  <dc:language>en</dc:language>
  <cp:keywords/>
  <dcterms:created xsi:type="dcterms:W3CDTF">2026-07-29T07:53:38Z</dcterms:created>
  <dcterms:modified xsi:type="dcterms:W3CDTF">2026-07-29T07:53:38Z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