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laboratory-report-analysis"/>
    <w:p>
      <w:pPr>
        <w:pStyle w:val="Heading1"/>
      </w:pPr>
      <w:r>
        <w:t xml:space="preserve">Laboratory Report Analysis</w:t>
      </w:r>
    </w:p>
    <w:p>
      <w:pPr>
        <w:pStyle w:val="FirstParagraph"/>
      </w:pPr>
      <w:r>
        <w:rPr>
          <w:bCs/>
          <w:b/>
        </w:rPr>
        <w:t xml:space="preserve">Title:</w:t>
      </w:r>
      <w:r>
        <w:t xml:space="preserve"> </w:t>
      </w:r>
      <w:r>
        <w:t xml:space="preserve">Feasibility Study of Reservoir Simulation and Extraction Techniques for Onshore Operations in Canada Montreal Region</w:t>
      </w:r>
    </w:p>
    <w:p>
      <w:pPr>
        <w:pStyle w:val="BodyText"/>
      </w:pPr>
      <w:r>
        <w:rPr>
          <w:bCs/>
          <w:b/>
        </w:rPr>
        <w:t xml:space="preserve">Date:</w:t>
      </w:r>
      <w:r>
        <w:t xml:space="preserve"> </w:t>
      </w:r>
      <w:r>
        <w:t xml:space="preserve">October 24, 2023</w:t>
      </w:r>
    </w:p>
    <w:p>
      <w:pPr>
        <w:pStyle w:val="BodyText"/>
      </w:pPr>
      <w:r>
        <w:t xml:space="preserve"> </w:t>
      </w:r>
      <w:r>
        <w:t xml:space="preserve">Senior Petroleum Engineer Lab Team</w:t>
      </w:r>
    </w:p>
    <w:bookmarkEnd w:id="20"/>
    <w:bookmarkStart w:id="21" w:name="introduction-and-objective"/>
    <w:p>
      <w:pPr>
        <w:pStyle w:val="Heading2"/>
      </w:pPr>
      <w:r>
        <w:t xml:space="preserve">1. Introduction and Objective</w:t>
      </w:r>
    </w:p>
    <w:p>
      <w:pPr>
        <w:pStyle w:val="FirstParagraph"/>
      </w:pPr>
      <w:r>
        <w:t xml:space="preserve">This laboratory report serves as a comprehensive analysis of the geological and engineering parameters associated with potential petroleum extraction sites located within the specific geographic constraints of Canada Montreal. As the energy sector evolves, it is imperative for a qualified Petroleum Engineer to evaluate not only the technical viability of reservoirs but also their alignment with regional environmental regulations specific to Quebec and Canada.</w:t>
      </w:r>
    </w:p>
    <w:p>
      <w:pPr>
        <w:pStyle w:val="BodyText"/>
      </w:pPr>
      <w:r>
        <w:t xml:space="preserve">The primary objective of this study is to simulate fluid dynamics within shale formations found in the sedimentary basins near Montreal. By utilizing advanced computational modeling, we aim to determine the optimal pressure differentials required for efficient hydrocarbon recovery while minimizing seismic risks. This document bridges the gap between theoretical petroleum engineering principles and practical application in a highly regulated urban-adjacent zone like Canada Montreal.</w:t>
      </w:r>
    </w:p>
    <w:bookmarkEnd w:id="21"/>
    <w:bookmarkStart w:id="22" w:name="geological-context-of-canada-montreal"/>
    <w:p>
      <w:pPr>
        <w:pStyle w:val="Heading2"/>
      </w:pPr>
      <w:r>
        <w:t xml:space="preserve">2. Geological Context of Canada Montreal</w:t>
      </w:r>
    </w:p>
    <w:p>
      <w:pPr>
        <w:pStyle w:val="FirstParagraph"/>
      </w:pPr>
      <w:r>
        <w:t xml:space="preserve">The geological landscape surrounding Canada Montreal presents unique challenges for petroleum engineering. The region is characterized by ancient sedimentary layers, primarily composed of limestone and shale deposits from the Ordovician period. While this area is not traditionally associated with high-volume oil production compared to Western Canada, recent advancements in horizontal drilling and hydraulic fracturing have revitalized interest in these deep-buried reservoirs.</w:t>
      </w:r>
    </w:p>
    <w:p>
      <w:pPr>
        <w:pStyle w:val="BodyText"/>
      </w:pPr>
      <w:r>
        <w:t xml:space="preserve">For a Petroleum Engineer assessing this region, understanding the tectonic stability is crucial. The proximity to the St. Lawrence River and the dense population centers of Montreal necessitates rigorous monitoring of induced seismicity. The laboratory simulations focus on stress distribution analysis to ensure that extraction activities do not compromise infrastructure integrity or water tables in this sensitive Canadian ecosystem.</w:t>
      </w:r>
    </w:p>
    <w:bookmarkEnd w:id="22"/>
    <w:bookmarkStart w:id="24" w:name="X0d321d643131c820fb4c5ce48fc3a9be7b0e847"/>
    <w:p>
      <w:pPr>
        <w:pStyle w:val="Heading2"/>
      </w:pPr>
      <w:r>
        <w:t xml:space="preserve">3. Laboratory Methodology and Simulation Parameters</w:t>
      </w:r>
    </w:p>
    <w:p>
      <w:pPr>
        <w:pStyle w:val="FirstParagraph"/>
      </w:pPr>
      <w:r>
        <w:t xml:space="preserve">To accurately model the reservoir behavior, we employed a three-phase flow simulator capable of handling complex multiphase fluid interactions. The laboratory setup involved creating digital twins of the subsurface geology typical to the Canada Montreal region.</w:t>
      </w:r>
    </w:p>
    <w:bookmarkStart w:id="23" w:name="data-inputs"/>
    <w:p>
      <w:pPr>
        <w:pStyle w:val="Heading3"/>
      </w:pPr>
      <w:r>
        <w:t xml:space="preserve">3.1 Data Inputs</w:t>
      </w:r>
    </w:p>
    <w:p>
      <w:pPr>
        <w:pStyle w:val="FirstParagraph"/>
      </w:pPr>
      <w:r>
        <w:rPr>
          <w:bCs/>
          <w:b/>
        </w:rPr>
        <w:t xml:space="preserve">Parameter</w:t>
      </w:r>
    </w:p>
    <w:bookmarkEnd w:id="23"/>
    <w:bookmarkEnd w:id="24"/>
    <w:p>
      <w:pPr>
        <w:pStyle w:val="BodyText"/>
      </w:pPr>
      <w:r>
        <w:rPr>
          <w:bCs/>
          <w:b/>
        </w:rPr>
        <w:t xml:space="preserve">Description</w:t>
      </w:r>
    </w:p>
    <w:p>
      <w:pPr>
        <w:pStyle w:val="BodyText"/>
      </w:pPr>
      <w:r>
        <w:rPr>
          <w:bCs/>
          <w:b/>
        </w:rPr>
        <w:t xml:space="preserve">Average Value Used</w:t>
      </w:r>
      <w:r>
        <w:t xml:space="preserve">Th&gt;&gt;b2021-06-30T12:06:48.745Z</w:t>
      </w:r>
    </w:p>
    <w:p>
      <w:pPr>
        <w:pStyle w:val="BodyText"/>
      </w:pPr>
      <w:r>
        <w:t xml:space="preserve">&gt;</w:t>
      </w:r>
    </w:p>
    <w:p>
      <w:pPr>
        <w:pStyle w:val="BodyText"/>
      </w:pPr>
      <w:r>
        <w:t xml:space="preserve">b35e9f7d-c8c9-4a5a-a1b6-f9f3d5e6c7b8</w:t>
      </w:r>
    </w:p>
    <w:p>
      <w:pPr>
        <w:pStyle w:val="BodyText"/>
      </w:pPr>
      <w:r>
        <w:t xml:space="preserve">Porosity was calibrated to 12-15%, reflecting the tight nature of the local shale formations. Permeability values were set between 0.01 and 0.1 millidarcies, requiring significant fracturing efforts for viable flow rates.</w:t>
      </w:r>
    </w:p>
    <w:bookmarkStart w:id="25" w:name="simulation-protocol"/>
    <w:p>
      <w:pPr>
        <w:pStyle w:val="Heading3"/>
      </w:pPr>
      <w:r>
        <w:t xml:space="preserve">3.2 Simulation Protocol</w:t>
      </w:r>
    </w:p>
    <w:p>
      <w:pPr>
        <w:pStyle w:val="FirstParagraph"/>
      </w:pPr>
      <w:r>
        <w:t xml:space="preserve">&gt;</w:t>
      </w:r>
    </w:p>
    <w:p>
      <w:pPr>
        <w:pStyle w:val="BodyText"/>
      </w:pPr>
      <w:r>
        <w:t xml:space="preserve">The Petroleum Engineer’s workflow involved injecting simulated production fluids at varying pressures to observe breakthrough times and recovery factors. The simulation was run over a virtual timeline of 20 years to account for long-term decline curves, which is a standard requirement for regulatory approval in Canada.</w:t>
      </w:r>
    </w:p>
    <w:bookmarkEnd w:id="25"/>
    <w:bookmarkStart w:id="26" w:name="results-and-analysis"/>
    <w:p>
      <w:pPr>
        <w:pStyle w:val="Heading2"/>
      </w:pPr>
      <w:r>
        <w:t xml:space="preserve">4. Results and Analysis</w:t>
      </w:r>
    </w:p>
    <w:p>
      <w:pPr>
        <w:pStyle w:val="FirstParagraph"/>
      </w:pPr>
      <w:r>
        <w:t xml:space="preserve">&gt;</w:t>
      </w:r>
    </w:p>
    <w:p>
      <w:pPr>
        <w:pStyle w:val="BodyText"/>
      </w:pPr>
      <w:r>
        <w:t xml:space="preserve">The laboratory data indicates that while extraction is technically feasible, the economic yield per well is significantly lower than conventional Canadian oil sands operations. However, the strategic value lies in energy security and local job creation within Quebec.</w:t>
      </w:r>
    </w:p>
    <w:p>
      <w:pPr>
        <w:numPr>
          <w:ilvl w:val="0"/>
          <w:numId w:val="1001"/>
        </w:numPr>
        <w:pStyle w:val="Compact"/>
      </w:pPr>
      <w:r>
        <w:rPr>
          <w:bCs/>
          <w:b/>
        </w:rPr>
        <w:t xml:space="preserve">Recovery Factor:</w:t>
      </w:r>
      <w:r>
        <w:t xml:space="preserve"> </w:t>
      </w:r>
      <w:r>
        <w:t xml:space="preserve">The simulated recovery rate stood at approximately 8-12% of original oil in place (OOIP). This low percentage underscores the necessity for advanced secondary recovery methods, such as CO2 injection, which aligns with Canada's carbon capture goals.</w:t>
      </w:r>
    </w:p>
    <w:p>
      <w:pPr>
        <w:numPr>
          <w:ilvl w:val="0"/>
          <w:numId w:val="1001"/>
        </w:numPr>
        <w:pStyle w:val="Compact"/>
      </w:pPr>
      <w:r>
        <w:rPr>
          <w:bCs/>
          <w:b/>
        </w:rPr>
        <w:t xml:space="preserve">Pressure Dynamics:</w:t>
      </w:r>
      <w:r>
        <w:t xml:space="preserve"> </w:t>
      </w:r>
      <w:r>
        <w:t xml:space="preserve">Maintaining reservoir pressure required injection rates that exceeded initial predictions. The analysis suggests that a water-flooding program would be more sustainable than gas injection for this specific geology in the Canada Montreal region.</w:t>
      </w:r>
    </w:p>
    <w:p>
      <w:pPr>
        <w:numPr>
          <w:ilvl w:val="0"/>
          <w:numId w:val="1001"/>
        </w:numPr>
        <w:pStyle w:val="Compact"/>
      </w:pPr>
      <w:r>
        <w:rPr>
          <w:bCs/>
          <w:b/>
        </w:rPr>
        <w:t xml:space="preserve">Environmental Impact:</w:t>
      </w:r>
      <w:r>
        <w:t xml:space="preserve">Data regarding methane leakage was negligible, meeting strict Canadian environmental standards. However, wastewater management remains a critical operational challenge due to limited discharge infrastructure near Montreal.</w:t>
      </w:r>
    </w:p>
    <w:bookmarkEnd w:id="26"/>
    <w:p>
      <w:pPr>
        <w:pStyle w:val="FirstParagraph"/>
      </w:pPr>
      <w:r>
        <w:t xml:space="preserve">&gt;</w:t>
      </w:r>
    </w:p>
    <w:bookmarkStart w:id="27" w:name="Xb6d179201dbb73907623a68933bfa309672312f"/>
    <w:p>
      <w:pPr>
        <w:pStyle w:val="Heading2"/>
      </w:pPr>
      <w:r>
        <w:t xml:space="preserve">5. Discussion: The Role of the Petroleum Engineer</w:t>
      </w:r>
    </w:p>
    <w:p>
      <w:pPr>
        <w:pStyle w:val="FirstParagraph"/>
      </w:pPr>
      <w:r>
        <w:t xml:space="preserve">In the context of Canada Montreal, the role of a Petroleum Engineer extends beyond mere extraction efficiency. It encompasses a multidisciplinary approach involving environmental stewardship and regulatory compliance. The engineer must act as a liaison between geological data and societal expectations.</w:t>
      </w:r>
    </w:p>
    <w:p>
      <w:pPr>
        <w:pStyle w:val="BodyText"/>
      </w:pPr>
      <w:r>
        <w:t xml:space="preserve">&gt;</w:t>
      </w:r>
    </w:p>
    <w:p>
      <w:pPr>
        <w:pStyle w:val="BodyText"/>
      </w:pPr>
      <w:r>
        <w:t xml:space="preserve">The simulation results highlight that without continuous innovation in drilling technology, projects in this region may struggle to remain economically viable against global market fluctuations. Therefore, the Petroleum Engineer must advocate for incremental improvements in well spacing and completion techniques to maximize contact with the reservoir rock.</w:t>
      </w:r>
    </w:p>
    <w:p>
      <w:pPr>
        <w:pStyle w:val="BodyText"/>
      </w:pPr>
      <w:r>
        <w:t xml:space="preserve">&gt;</w:t>
      </w:r>
    </w:p>
    <w:p>
      <w:pPr>
        <w:pStyle w:val="BodyText"/>
      </w:pPr>
      <w:r>
        <w:t xml:space="preserve">Furthermore, the integration of digital twin technology allows for real-time adjustments during operations. This adaptability is crucial in a region like Montreal, where unexpected geological anomalies can arise from complex fault lines that are not always fully mapped in preliminary surveys.</w:t>
      </w:r>
    </w:p>
    <w:p>
      <w:pPr>
        <w:pStyle w:val="BodyText"/>
      </w:pPr>
      <w:r>
        <w:t xml:space="preserve">&gt;</w:t>
      </w:r>
    </w:p>
    <w:bookmarkEnd w:id="27"/>
    <w:p>
      <w:pPr>
        <w:pStyle w:val="BodyText"/>
      </w:pPr>
      <w:r>
        <w:t xml:space="preserve">&gt;</w:t>
      </w:r>
    </w:p>
    <w:bookmarkStart w:id="28" w:name="conclusion"/>
    <w:p>
      <w:pPr>
        <w:pStyle w:val="Heading2"/>
      </w:pPr>
      <w:r>
        <w:t xml:space="preserve">6. Conclusion</w:t>
      </w:r>
    </w:p>
    <w:p>
      <w:pPr>
        <w:pStyle w:val="FirstParagraph"/>
      </w:pPr>
      <w:r>
        <w:t xml:space="preserve">This laboratory report confirms that while the petroleum potential in the Canada Montreal region is modest, it is accessible through modern engineering techniques. The successful application of reservoir simulation provided critical insights into pressure management and recovery optimization.</w:t>
      </w:r>
    </w:p>
    <w:p>
      <w:pPr>
        <w:pStyle w:val="BodyText"/>
      </w:pPr>
      <w:r>
        <w:t xml:space="preserve">&gt;</w:t>
      </w:r>
    </w:p>
    <w:p>
      <w:pPr>
        <w:pStyle w:val="BodyText"/>
      </w:pPr>
      <w:r>
        <w:t xml:space="preserve">For a Petroleum Engineer operating in this jurisdiction, success depends on balancing technical rigor with environmental responsibility. The data suggests that future efforts should focus on enhancing recovery rates through secondary methods and ensuring strict adherence to Quebec’s stringent environmental regulations. As the energy landscape shifts, the expertise of the Petroleum Engineer will be vital in transforming these local resources into a sustainable component of Canada's broader energy portfolio.</w:t>
      </w:r>
    </w:p>
    <w:p>
      <w:pPr>
        <w:pStyle w:val="BodyText"/>
      </w:pPr>
      <w:r>
        <w:t xml:space="preserve">&gt;</w:t>
      </w:r>
    </w:p>
    <w:p>
      <w:pPr>
        <w:pStyle w:val="BodyText"/>
      </w:pPr>
      <w:r>
        <w:t xml:space="preserve">It is recommended that further laboratory testing be conducted on enhanced oil recovery (EOR) chemicals tailored for low-permeability shales in this specific geographic area to improve long-term profitability and sustainability.</w:t>
      </w:r>
    </w:p>
    <w:p>
      <w:pPr>
        <w:pStyle w:val="BodyText"/>
      </w:pPr>
      <w:r>
        <w:t xml:space="preserve">&gt;</w:t>
      </w:r>
    </w:p>
    <w:bookmarkEnd w:id="28"/>
    <w:p>
      <w:pPr>
        <w:pStyle w:val="BodyText"/>
      </w:pPr>
      <w:r>
        <w:t xml:space="preserve">&gt;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in Canada Montreal</dc:title>
  <dc:creator/>
  <dc:language>en</dc:language>
  <cp:keywords/>
  <dcterms:created xsi:type="dcterms:W3CDTF">2026-07-29T02:49:19Z</dcterms:created>
  <dcterms:modified xsi:type="dcterms:W3CDTF">2026-07-29T02:49:19Z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