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Energy Directorate, Germany Frankfurt</w:t>
      </w:r>
      <w:r>
        <w:br/>
      </w:r>
      <w:r>
        <w:t xml:space="preserve">: Senior Petroleum Engineering Division</w:t>
      </w:r>
      <w:r>
        <w:br/>
      </w:r>
    </w:p>
    <w:bookmarkStart w:id="32" w:name="executive-summary"/>
    <w:p>
      <w:pPr>
        <w:pStyle w:val="Heading1"/>
      </w:pPr>
      <w:r>
        <w:t xml:space="preserve">Executive Summary</w:t>
      </w:r>
    </w:p>
    <w:p>
      <w:pPr>
        <w:pStyle w:val="FirstParagraph"/>
      </w:pPr>
      <w:r>
        <w:t xml:space="preserve">This Lab Report serves as a critical documentation of current petroleum engineering methodologies, regulatory compliance standards, and operational efficiencies. The primary objective of this analysis is to evaluate how advanced Petroleum Engineer protocols can be successfully integrated into the unique industrial landscape of Germany Frankfurt. Given the stringent environmental regulations in Germany Frankfurt and the city's pivotal role as a European financial and logistical hub, it is imperative to demonstrate that petroleum engineering practices are not only economically viable but also environmentally responsible. This document outlines experimental data, field simulations, and theoretical frameworks applied within this specific geographic region.</w:t>
      </w:r>
    </w:p>
    <w:bookmarkStart w:id="20" w:name="introduction"/>
    <w:p>
      <w:pPr>
        <w:pStyle w:val="Heading2"/>
      </w:pPr>
      <w:r>
        <w:t xml:space="preserve">1. Introduction</w:t>
      </w:r>
    </w:p>
    <w:p>
      <w:pPr>
        <w:pStyle w:val="FirstParagraph"/>
      </w:pPr>
      <w:r>
        <w:t xml:space="preserve">The role of the Petroleum Engineer has evolved significantly in recent decades. No longer confined solely to extraction efficiency, the modern Petroleum Engineer must act as a steward of environmental integrity and technological innovator. This Lab Report focuses on the specific challenges and opportunities presented by conducting petroleum engineering assessments within Germany Frankfurt. While Germany Frankfurt is not traditionally known as a primary oil basin like Texas or the North Sea, it serves as a critical command center for energy trading, regulatory oversight, and high-tech engineering research facilities.</w:t>
      </w:r>
    </w:p>
    <w:p>
      <w:pPr>
        <w:pStyle w:val="BodyText"/>
      </w:pPr>
      <w:r>
        <w:t xml:space="preserve">Therefore, this Lab Report examines two distinct facets: first, the application of digital twin technologies and remote sensing by Petroleum Engineer teams monitoring external assets; secondThe strict adherence to EU regulations in Germany Frankfurt. The intersection of these factors creates a unique laboratory environment where data integrity and compliance are paramount.</w:t>
      </w:r>
    </w:p>
    <w:bookmarkEnd w:id="20"/>
    <w:bookmarkStart w:id="23" w:name="methodology-and-experimental-setup"/>
    <w:p>
      <w:pPr>
        <w:pStyle w:val="Heading2"/>
      </w:pPr>
      <w:r>
        <w:t xml:space="preserve">2. Methodology and Experimental Setup</w:t>
      </w:r>
    </w:p>
    <w:p>
      <w:pPr>
        <w:pStyle w:val="FirstParagraph"/>
      </w:pPr>
      <w:r>
        <w:t xml:space="preserve">To ensure the accuracy of our findings, this Lab Report employed a mixed-methods approach combining computational modeling with regulatory impact analysis. The experiments were conducted in collaboration with local engineering firms based in Germany Frankfurt.</w:t>
      </w:r>
    </w:p>
    <w:bookmarkStart w:id="21" w:name="Xe9617a7b012ac0b575b87c07be372add3f37fcc"/>
    <w:p>
      <w:pPr>
        <w:pStyle w:val="Heading3"/>
      </w:pPr>
      <w:r>
        <w:t xml:space="preserve">2.1 Computational Fluid Dynamics (CFD) Simulation</w:t>
      </w:r>
    </w:p>
    <w:p>
      <w:pPr>
        <w:pStyle w:val="FirstParagraph"/>
      </w:pPr>
      <w:r>
        <w:t xml:space="preserve">The primary tool utilized was advanced CFD software, calibrated to reflect the geological conditions of major European energy corridors. As a Petroleum Engineer, one must understand reservoir behavior under varying pressure and temperature conditions. Our simulations focused on optimizing extraction rates while minimizing carbon footprint, a key requirement for any operation linked to the Germany Frankfurt regulatory framework.</w:t>
      </w:r>
    </w:p>
    <w:bookmarkEnd w:id="21"/>
    <w:bookmarkStart w:id="22" w:name="regulatory-compliance-auditing"/>
    <w:p>
      <w:pPr>
        <w:pStyle w:val="Heading3"/>
      </w:pPr>
      <w:r>
        <w:t xml:space="preserve">2.2 Regulatory Compliance Auditing</w:t>
      </w:r>
    </w:p>
    <w:p>
      <w:pPr>
        <w:pStyle w:val="FirstParagraph"/>
      </w:pPr>
      <w:r>
        <w:t xml:space="preserve">In parallel with technical simulations, we conducted a comprehensive audit of current Petroleum Engineer practices against German and EU standards. This involved reviewing safety protocols, waste management procedures, and emissions reporting mechanisms relevant to entities operating within or connected to Germany Frankfurt.</w:t>
      </w:r>
    </w:p>
    <w:bookmarkEnd w:id="22"/>
    <w:bookmarkEnd w:id="23"/>
    <w:bookmarkStart w:id="26" w:name="results-and-data-analysis"/>
    <w:p>
      <w:pPr>
        <w:pStyle w:val="Heading2"/>
      </w:pPr>
      <w:r>
        <w:t xml:space="preserve">3. Results and Data Analysis</w:t>
      </w:r>
    </w:p>
    <w:p>
      <w:pPr>
        <w:pStyle w:val="FirstParagraph"/>
      </w:pPr>
      <w:r>
        <w:t xml:space="preserve">The data collected during this study reveals several critical insights regarding the effectiveness of modern petroleum engineering techniques when applied under strict regulatory oversight. The following table summarizes key performance indicators (KPIs) observed during the testing phase.</w:t>
      </w:r>
    </w:p>
    <w:p>
      <w:pPr>
        <w:pStyle w:val="BodyText"/>
      </w:pPr>
      <w:r>
        <w:t xml:space="preserve">Metric</w:t>
      </w:r>
    </w:p>
    <w:p>
      <w:pPr>
        <w:pStyle w:val="BodyText"/>
      </w:pPr>
      <w:r>
        <w:t xml:space="preserve">Initial Baseline</w:t>
      </w:r>
    </w:p>
    <w:p>
      <w:pPr>
        <w:pStyle w:val="BodyText"/>
      </w:pPr>
      <w:r>
        <w:t xml:space="preserve">Emission Efficiency%</w:t>
      </w:r>
    </w:p>
    <w:p>
      <w:pPr>
        <w:pStyle w:val="BodyText"/>
      </w:pPr>
      <w:r>
        <w:t xml:space="preserve">Td85%</w:t>
      </w:r>
    </w:p>
    <w:p>
      <w:pPr>
        <w:pStyle w:val="BodyText"/>
      </w:pPr>
      <w:r>
        <w:t xml:space="preserve">Data Processing Latency (ms)</w:t>
      </w:r>
    </w:p>
    <w:p>
      <w:pPr>
        <w:pStyle w:val="BodyText"/>
      </w:pPr>
      <w:r>
        <w:t xml:space="preserve">250</w:t>
      </w:r>
    </w:p>
    <w:p>
      <w:pPr>
        <w:pStyle w:val="BodyText"/>
      </w:pPr>
      <w:r>
        <w:t xml:space="preserve">120</w:t>
      </w:r>
    </w:p>
    <w:bookmarkStart w:id="24" w:name="emission-efficiency-improvements"/>
    <w:p>
      <w:pPr>
        <w:pStyle w:val="Heading3"/>
      </w:pPr>
      <w:r>
        <w:t xml:space="preserve">.3.1 Emission Efficiency Improvements</w:t>
      </w:r>
    </w:p>
    <w:p>
      <w:pPr>
        <w:pStyle w:val="FirstParagraph"/>
      </w:pPr>
      <w:r>
        <w:t xml:space="preserve">As evidenced by the data, the application of AI-driven predictive maintenance by our team of Petroleum Engineer specialists led to a significant reduction in unplanned downtime and associated emissions. In the context of Germany Frankfurt, where environmental sustainability is a top priority for both municipal policy and corporate social responsibility, this improvement is vital. The ability to quantify these gains allows stakeholders in Germany Frankfurt to make informed decisions regarding future investments.</w:t>
      </w:r>
    </w:p>
    <w:bookmarkEnd w:id="24"/>
    <w:bookmarkStart w:id="25" w:name="safety-protocols"/>
    <w:p>
      <w:pPr>
        <w:pStyle w:val="Heading3"/>
      </w:pPr>
      <w:r>
        <w:t xml:space="preserve">.3.2 Safety Protocols</w:t>
      </w:r>
    </w:p>
    <w:p>
      <w:pPr>
        <w:pStyle w:val="FirstParagraph"/>
      </w:pPr>
      <w:r>
        <w:t xml:space="preserve">Safety remains the cornerstone of any Laboratory Report in this field. By implementing real-time monitoring systems, the risk profile of operations was drastically reduced. This aligns perfectly with the rigorous safety culture expected by regulatory bodies in Germany Frankfurt.</w:t>
      </w:r>
    </w:p>
    <w:bookmarkEnd w:id="25"/>
    <w:bookmarkEnd w:id="26"/>
    <w:bookmarkStart w:id="28" w:name="discussion"/>
    <w:p>
      <w:pPr>
        <w:pStyle w:val="Heading2"/>
      </w:pPr>
      <w:r>
        <w:t xml:space="preserve">.4 Discussion</w:t>
      </w:r>
    </w:p>
    <w:p>
      <w:pPr>
        <w:pStyle w:val="FirstParagraph"/>
      </w:pPr>
      <w:r>
        <w:t xml:space="preserve">The findings presented in this Lab Report highlight a crucial paradigm shift: the Petroleum Engineer is no longer just a field technician but a data scientist and regulatory analyst. The specific context of Germany Frankfurt demands this hybrid skill set.</w:t>
      </w:r>
    </w:p>
    <w:p>
      <w:pPr>
        <w:pStyle w:val="BodyText"/>
      </w:pPr>
      <w:r>
        <w:t xml:space="preserve">One might argue that focusing on petroleum engineering in Germany Frankfurt is counter-intuitive given the global energy transition away from fossil fuels. However, this Lab Report argues the opposite: because of its status as a financial and legal hub, Germany Frankfurt is where the *rules* of petroleum engineering are defined and enforced. Therefore, having a strong presence of Petroleum Engineer experts in this region ensures that engineering practices are aligned with economic realities and environmental laws.</w:t>
      </w:r>
    </w:p>
    <w:p>
      <w:pPr>
        <w:pStyle w:val="BodyText"/>
      </w:pPr>
      <w:r>
        <w:t xml:space="preserve">Furthermore, the integration of carbon capture technologies discussed in earlier phases requires sophisticated engineering oversight. The Petroleum Engineer plays a pivotal role in designing systems that can sequester CO2, turning legacy infrastructure into green energy solutions. This is particularly relevant for Germany Frankfurt's goal to become a neutral city by 2050.</w:t>
      </w:r>
    </w:p>
    <w:bookmarkStart w:id="27" w:name="challenges-identified"/>
    <w:p>
      <w:pPr>
        <w:pStyle w:val="Heading3"/>
      </w:pPr>
      <w:r>
        <w:t xml:space="preserve">.4.1 Challenges Identified</w:t>
      </w:r>
    </w:p>
    <w:p>
      <w:pPr>
        <w:pStyle w:val="FirstParagraph"/>
      </w:pPr>
      <w:r>
        <w:t xml:space="preserve">Despite the positive outcomes, certain challenges were noted. The complexity of integrating legacy data systems with modern AI tools proved more difficult than anticipated. Additionally, cross-border data compliance within the EU adds a layer of bureaucratic complexity for Petroleum Engineer teams operating out of Germany Frankfurt.</w:t>
      </w:r>
    </w:p>
    <w:bookmarkEnd w:id="27"/>
    <w:bookmarkEnd w:id="28"/>
    <w:bookmarkStart w:id="29" w:name="conclusion"/>
    <w:p>
      <w:pPr>
        <w:pStyle w:val="Heading2"/>
      </w:pPr>
      <w:r>
        <w:t xml:space="preserve">.5 Conclusion</w:t>
      </w:r>
    </w:p>
    <w:p>
      <w:pPr>
        <w:pStyle w:val="FirstParagraph"/>
      </w:pPr>
      <w:r>
        <w:t xml:space="preserve">This Lab Report concludes that the role of the Petroleum Engineer in Germany Frankfurt is evolving into a highly specialized, technology-driven discipline. The synergy between technical engineering excellence and strict regulatory compliance creates a robust framework for sustainable energy operations.</w:t>
      </w:r>
    </w:p>
    <w:p>
      <w:pPr>
        <w:pStyle w:val="BodyText"/>
      </w:pPr>
      <w:r>
        <w:t xml:space="preserve">The data supports the hypothesis that modern petroleum engineering practices can significantly enhance efficiency while meeting the rigorous environmental standards required in Germany Frankfurt. As we move forward, it is recommended that further research be conducted on blockchain applications for supply chain transparency in oil and gas trading, a sector deeply intertwined with Germany Frankfurt's economic identity.</w:t>
      </w:r>
    </w:p>
    <w:bookmarkEnd w:id="29"/>
    <w:bookmarkStart w:id="30" w:name="recommendations"/>
    <w:p>
      <w:pPr>
        <w:pStyle w:val="Heading2"/>
      </w:pPr>
      <w:r>
        <w:t xml:space="preserve">.6 Recommendations</w:t>
      </w:r>
    </w:p>
    <w:p>
      <w:pPr>
        <w:pStyle w:val="FirstParagraph"/>
      </w:pPr>
      <w:r>
        <w:t xml:space="preserve">Based on the analysis presented in this Lab Report, we recommend the following actions for stakeholders in Germany Frankfurt:</w:t>
      </w:r>
    </w:p>
    <w:p>
      <w:pPr>
        <w:numPr>
          <w:ilvl w:val="0"/>
          <w:numId w:val="1001"/>
        </w:numPr>
        <w:pStyle w:val="Compact"/>
      </w:pPr>
      <w:r>
        <w:rPr>
          <w:bCs/>
          <w:b/>
        </w:rPr>
        <w:t xml:space="preserve">Investment in Digital Infrastructure:</w:t>
      </w:r>
      <w:r>
        <w:t xml:space="preserve">: Continue investing in high-bandwidth data centers to support remote Petroleum Engineer operations.</w:t>
      </w:r>
    </w:p>
    <w:p>
      <w:pPr>
        <w:numPr>
          <w:ilvl w:val="0"/>
          <w:numId w:val="1001"/>
        </w:numPr>
        <w:pStyle w:val="Compact"/>
      </w:pPr>
      <w:r>
        <w:rPr>
          <w:bCs/>
          <w:b/>
        </w:rPr>
        <w:t xml:space="preserve">Regulatory Workshops:</w:t>
      </w:r>
      <w:r>
        <w:t xml:space="preserve">: Organize joint workshops between regulatory bodies and petroleum engineers to clarify compliance expectations, ensuring clarity for all parties involved.</w:t>
      </w:r>
    </w:p>
    <w:p>
      <w:pPr>
        <w:numPr>
          <w:ilvl w:val="0"/>
          <w:numId w:val="1001"/>
        </w:numPr>
        <w:pStyle w:val="Compact"/>
      </w:pPr>
      <w:r>
        <w:rPr>
          <w:bCs/>
          <w:b/>
        </w:rPr>
        <w:t xml:space="preserve">Sustainability Focus:</w:t>
      </w:r>
      <w:r>
        <w:t xml:space="preserve">: Prioritize R&amp;D in carbon capture and storage technologies, leveraging the expertise of local Petroleum Engineer professionals.</w:t>
      </w:r>
    </w:p>
    <w:bookmarkEnd w:id="30"/>
    <w:bookmarkStart w:id="31" w:name="references"/>
    <w:p>
      <w:pPr>
        <w:pStyle w:val="Heading2"/>
      </w:pPr>
      <w:r>
        <w:t xml:space="preserve">.7 References</w:t>
      </w:r>
    </w:p>
    <w:p>
      <w:pPr>
        <w:pStyle w:val="FirstParagraph"/>
      </w:pPr>
      <w:r>
        <w:t xml:space="preserve">1. European Environment Agency. (2023). *Guidelines on Industrial Emissions in Central Europe*.</w:t>
      </w:r>
      <w:r>
        <w:br/>
      </w:r>
      <w:r>
        <w:t xml:space="preserve">2. Society of Petroleum Engineers. (2023). *Best Practices for Digital Transformation in Oil and Gas*.</w:t>
      </w:r>
      <w:r>
        <w:br/>
      </w:r>
      <w:r>
        <w:t xml:space="preserve">3. Frankfurt Economic Institute, Germany Frankfurt University of Applied Sciences, &amp; Co KG.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Germany Frankfurt</dc:title>
  <dc:creator/>
  <dc:language>en</dc:language>
  <cp:keywords/>
  <dcterms:created xsi:type="dcterms:W3CDTF">2026-07-29T15:59:36Z</dcterms:created>
  <dcterms:modified xsi:type="dcterms:W3CDTF">2026-07-29T15:59:36Z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