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6" w:name="X5c6590606b6059f00247c8385ae455887a88e3c"/>
    <w:p>
      <w:pPr>
        <w:pStyle w:val="Heading1"/>
      </w:pPr>
      <w:r>
        <w:t xml:space="preserve">Laboratory Report on Petroleum Engineering Applications in Germany Munich</w:t>
      </w:r>
    </w:p>
    <w:p>
      <w:pPr>
        <w:pStyle w:val="FirstParagraph"/>
      </w:pPr>
      <w:r>
        <w:rPr>
          <w:bCs/>
          <w:b/>
        </w:rPr>
        <w:t xml:space="preserve">Date:</w:t>
      </w:r>
    </w:p>
    <w:p>
      <w:pPr>
        <w:pStyle w:val="BodyText"/>
      </w:pPr>
      <w:r>
        <w:rPr>
          <w:bCs/>
          <w:b/>
        </w:rPr>
        <w:t xml:space="preserve">To:</w:t>
      </w:r>
    </w:p>
    <w:p>
      <w:pPr>
        <w:pStyle w:val="BodyText"/>
      </w:pPr>
      <w:r>
        <w:rPr>
          <w:bCs/>
          <w:b/>
        </w:rPr>
        <w:t xml:space="preserve">From:</w:t>
      </w:r>
    </w:p>
    <w:bookmarkStart w:id="20" w:name="purpose-of-the-lab-report"/>
    <w:p>
      <w:pPr>
        <w:pStyle w:val="Heading2"/>
      </w:pPr>
      <w:r>
        <w:t xml:space="preserve">Purpose of the Lab Report</w:t>
      </w:r>
    </w:p>
    <w:p>
      <w:pPr>
        <w:pStyle w:val="FirstParagraph"/>
      </w:pPr>
      <w:r>
        <w:t xml:space="preserve">The primary objective of this laboratory report is to analyze the technical and regulatory framework surrounding Petroleum Engineering within the specific context of Germany Munich. While Munich is not a primary extraction site for crude oil, it serves as a critical hub for engineering consultancy, research institutions, and high-level project management for energy companies operating globally. This document explores how petroleum engineering principles are adapted to meet strict European standards within this Bavarian capital.</w:t>
      </w:r>
    </w:p>
    <w:bookmarkEnd w:id="20"/>
    <w:bookmarkStart w:id="21" w:name="introduction"/>
    <w:p>
      <w:pPr>
        <w:pStyle w:val="Heading2"/>
      </w:pPr>
      <w:r>
        <w:t xml:space="preserve">Introduction</w:t>
      </w:r>
    </w:p>
    <w:p>
      <w:pPr>
        <w:pStyle w:val="FirstParagraph"/>
      </w:pPr>
      <w:r>
        <w:t xml:space="preserve">Petroleum Engineering is a discipline focused on the exploration and extraction of hydrocarbons. In Germany Munich, the application of these skills differs significantly from traditional oil-producing nations. The focus here shifts towards technology development, environmental compliance, and the integration of alternative energy sources with traditional fossil fuel technologies.</w:t>
      </w:r>
    </w:p>
    <w:p>
      <w:pPr>
        <w:pStyle w:val="BodyText"/>
      </w:pPr>
      <w:r>
        <w:t xml:space="preserve">This report details findings from a simulated laboratory environment designed to mimic operational parameters relevant to professionals working in Germany Munich. It emphasizes the necessity for Petroleum Engineers to understand local geological data, regulatory constraints, and technological innovations required to maintain efficiency and sustainability.</w:t>
      </w:r>
    </w:p>
    <w:bookmarkEnd w:id="21"/>
    <w:bookmarkStart w:id="22" w:name="methodology"/>
    <w:p>
      <w:pPr>
        <w:pStyle w:val="Heading2"/>
      </w:pPr>
      <w:r>
        <w:t xml:space="preserve">Methodology</w:t>
      </w:r>
    </w:p>
    <w:p>
      <w:pPr>
        <w:pStyle w:val="FirstParagraph"/>
      </w:pPr>
      <w:r>
        <w:t xml:space="preserve">The methodology employed in this study involves a review of existing petroleum engineering practices adjusted for the German market. Key components include:</w:t>
      </w:r>
    </w:p>
    <w:p>
      <w:pPr>
        <w:pStyle w:val="BodyText"/>
      </w:pPr>
      <w:r>
        <w:rPr>
          <w:bCs/>
          <w:b/>
        </w:rPr>
        <w:t xml:space="preserve">Data Analysis:</w:t>
      </w:r>
    </w:p>
    <w:p>
      <w:pPr>
        <w:numPr>
          <w:ilvl w:val="0"/>
          <w:numId w:val="1001"/>
        </w:numPr>
        <w:pStyle w:val="Compact"/>
      </w:pPr>
      <w:r>
        <w:t xml:space="preserve">Evaluation of geological survey data relevant to Northern and Southern Germany.</w:t>
      </w:r>
    </w:p>
    <w:p>
      <w:pPr>
        <w:pStyle w:val="FirstParagraph"/>
      </w:pPr>
      <w:r>
        <w:t xml:space="preserve">In Munich, where surface-level access is restricted due to urban density, deep subsurface modeling is crucial. Petroleum Engineers must utilize advanced software to predict reservoir behavior without extensive physical drilling.</w:t>
      </w:r>
    </w:p>
    <w:p>
      <w:pPr>
        <w:pStyle w:val="BodyText"/>
      </w:pPr>
      <w:r>
        <w:rPr>
          <w:bCs/>
          <w:b/>
        </w:rPr>
        <w:t xml:space="preserve">Regulatory Review:</w:t>
      </w:r>
    </w:p>
    <w:p>
      <w:pPr>
        <w:numPr>
          <w:ilvl w:val="0"/>
          <w:numId w:val="1002"/>
        </w:numPr>
        <w:pStyle w:val="Compact"/>
      </w:pPr>
      <w:r>
        <w:t xml:space="preserve">Assessment of German Federal Institute for Geosciences and Natural Resources (BGR) guidelines.</w:t>
      </w:r>
    </w:p>
    <w:p>
      <w:pPr>
        <w:pStyle w:val="FirstParagraph"/>
      </w:pPr>
      <w:r>
        <w:t xml:space="preserve">This includes understanding the strict environmental protection laws that dictate how Petroleum Engineers must report data and manage waste in Germany Munich.</w:t>
      </w:r>
    </w:p>
    <w:p>
      <w:pPr>
        <w:pStyle w:val="BodyText"/>
      </w:pPr>
      <w:r>
        <w:rPr>
          <w:bCs/>
          <w:b/>
        </w:rPr>
        <w:t xml:space="preserve">Simulation Testing:</w:t>
      </w:r>
    </w:p>
    <w:p>
      <w:pPr>
        <w:numPr>
          <w:ilvl w:val="0"/>
          <w:numId w:val="1003"/>
        </w:numPr>
        <w:pStyle w:val="Compact"/>
      </w:pPr>
      <w:r>
        <w:t xml:space="preserve">Computer-based simulations of extraction techniques to optimize yield while minimizing carbon footprint.</w:t>
      </w:r>
    </w:p>
    <w:bookmarkEnd w:id="22"/>
    <w:bookmarkStart w:id="23" w:name="results"/>
    <w:p>
      <w:pPr>
        <w:pStyle w:val="Heading2"/>
      </w:pPr>
      <w:r>
        <w:t xml:space="preserve">Results</w:t>
      </w:r>
    </w:p>
    <w:p>
      <w:pPr>
        <w:pStyle w:val="FirstParagraph"/>
      </w:pPr>
      <w:r>
        <w:t xml:space="preserve">The analysis reveals that Petroleum Engineers in Germany Munich must prioritize precision and compliance. Unlike regions with lax regulations, the technical environment in this part of Germany demands rigorous documentation and environmental impact assessments.</w:t>
      </w:r>
    </w:p>
    <w:p>
      <w:pPr>
        <w:pStyle w:val="BodyText"/>
      </w:pPr>
      <w:r>
        <w:rPr>
          <w:bCs/>
          <w:b/>
        </w:rPr>
        <w:t xml:space="preserve">A. Technological Adaptation:</w:t>
      </w:r>
    </w:p>
    <w:p>
      <w:pPr>
        <w:numPr>
          <w:ilvl w:val="0"/>
          <w:numId w:val="1004"/>
        </w:numPr>
        <w:pStyle w:val="Compact"/>
      </w:pPr>
      <w:r>
        <w:t xml:space="preserve">Data indicates that Petroleum Engineers increasingly rely on digital twins and AI-driven predictive modeling. This is essential in Germany Munich, where physical presence at remote sites may be limited due to regulatory oversight or logistical constraints.</w:t>
      </w:r>
    </w:p>
    <w:p>
      <w:pPr>
        <w:pStyle w:val="FirstParagraph"/>
      </w:pPr>
      <w:r>
        <w:rPr>
          <w:bCs/>
          <w:b/>
        </w:rPr>
        <w:t xml:space="preserve">B. Environmental Constraints:</w:t>
      </w:r>
    </w:p>
    <w:p>
      <w:pPr>
        <w:numPr>
          <w:ilvl w:val="0"/>
          <w:numId w:val="1005"/>
        </w:numPr>
        <w:pStyle w:val="Compact"/>
      </w:pPr>
      <w:r>
        <w:t xml:space="preserve">The laboratory report highlights significant limitations on drilling activities near populated areas like Munich. Petroleum Engineers must design projects that account for high groundwater sensitivity, a common concern in the Bavarian region.</w:t>
      </w:r>
    </w:p>
    <w:bookmarkEnd w:id="23"/>
    <w:bookmarkStart w:id="24" w:name="discussion"/>
    <w:p>
      <w:pPr>
        <w:pStyle w:val="Heading2"/>
      </w:pPr>
      <w:r>
        <w:t xml:space="preserve">Discussion</w:t>
      </w:r>
    </w:p>
    <w:p>
      <w:pPr>
        <w:pStyle w:val="FirstParagraph"/>
      </w:pPr>
      <w:r>
        <w:t xml:space="preserve">The role of the Petroleum Engineer in Germany Munich is evolving. Traditional extraction methods are being supplemented by enhanced oil recovery (EOR) techniques that reduce environmental impact. Furthermore, there is a strong emphasis on carbon capture and storage (CCS), requiring Petroleum Engineers to integrate these processes into their operational plans.</w:t>
      </w:r>
    </w:p>
    <w:p>
      <w:pPr>
        <w:pStyle w:val="BodyText"/>
      </w:pPr>
      <w:r>
        <w:t xml:space="preserve">In this region, the intersection of engineering excellence and regulatory adherence is paramount. Petroleum Engineers are not just extracting resources but are also stewards of environmental sustainability. This dual responsibility shapes how projects are conceived and executed in Germany Munich.</w:t>
      </w:r>
    </w:p>
    <w:bookmarkEnd w:id="24"/>
    <w:bookmarkStart w:id="25" w:name="conclusion"/>
    <w:p>
      <w:pPr>
        <w:pStyle w:val="Heading2"/>
      </w:pPr>
      <w:r>
        <w:t xml:space="preserve">Conclusion</w:t>
      </w:r>
    </w:p>
    <w:p>
      <w:pPr>
        <w:pStyle w:val="FirstParagraph"/>
      </w:pPr>
      <w:r>
        <w:t xml:space="preserve">This Lab Report concludes that Petroleum Engineering in Germany Munich requires a specialized skill set focused on technological innovation and regulatory compliance. As the energy landscape shifts, Petroleum Engineers must be prepared to adapt traditional practices to meet the unique challenges of operating within this German jurisdiction.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in Germany Munich</dc:title>
  <dc:creator/>
  <dc:language>en</dc:language>
  <cp:keywords/>
  <dcterms:created xsi:type="dcterms:W3CDTF">2026-07-29T11:57:52Z</dcterms:created>
  <dcterms:modified xsi:type="dcterms:W3CDTF">2026-07-29T11:57:52Z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