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Petroleum</w:t>
      </w:r>
      <w:r>
        <w:t xml:space="preserve"> </w:t>
      </w:r>
      <w:r>
        <w:t xml:space="preserve">Engineer</w:t>
      </w:r>
      <w:r>
        <w:t xml:space="preserve"> </w:t>
      </w:r>
      <w:r>
        <w:t xml:space="preserve">Lab</w:t>
      </w:r>
      <w:r>
        <w:t xml:space="preserve"> </w:t>
      </w:r>
      <w:r>
        <w:t xml:space="preserve">Report</w:t>
      </w:r>
      <w:r>
        <w:t xml:space="preserve"> </w:t>
      </w:r>
      <w:r>
        <w:t xml:space="preserve">-</w:t>
      </w:r>
      <w:r>
        <w:t xml:space="preserve"> </w:t>
      </w:r>
      <w:r>
        <w:t xml:space="preserve">Japan</w:t>
      </w:r>
      <w:r>
        <w:t xml:space="preserve"> </w:t>
      </w:r>
      <w:r>
        <w:t xml:space="preserve">Kyoto</w:t>
      </w:r>
    </w:p>
    <w:p>
      <w:pPr>
        <w:pStyle w:val="FirstParagraph"/>
      </w:pPr>
      <w:r>
        <w:t xml:space="preserve">```html</w:t>
      </w:r>
    </w:p>
    <w:bookmarkStart w:id="20" w:name="X58296c6ae8945aac683dc2e769548633fd46d56"/>
    <w:p>
      <w:pPr>
        <w:pStyle w:val="Heading1"/>
      </w:pPr>
      <w:r>
        <w:t xml:space="preserve">Comprehensive Laboratory Report on Petroleum Engineering Practices in Japan Kyoto</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Research Institute for Sustainable Energy, Kyoto University Campus, Japan Kyoto</w:t>
      </w:r>
      <w:r>
        <w:br/>
      </w:r>
    </w:p>
    <w:p>
      <w:pPr>
        <w:pStyle w:val="BodyText"/>
      </w:pPr>
      <w:r>
        <w:t xml:space="preserve">Prepared By:: Senior Petroleum Engineer Team</w:t>
      </w:r>
      <w:r>
        <w:br/>
      </w:r>
    </w:p>
    <w:p>
      <w:pPr>
        <w:pStyle w:val="BodyText"/>
      </w:pPr>
      <w:r>
        <w:t xml:space="preserve">Sector: : Energy Resources &amp; Geothermal Integration</w:t>
      </w:r>
    </w:p>
    <w:bookmarkEnd w:id="20"/>
    <w:bookmarkStart w:id="31" w:name="executive-summary"/>
    <w:p>
      <w:pPr>
        <w:pStyle w:val="Heading1"/>
      </w:pPr>
      <w:r>
        <w:t xml:space="preserve">1.0 Executive Summary</w:t>
      </w:r>
    </w:p>
    <w:p>
      <w:pPr>
        <w:pStyle w:val="FirstParagraph"/>
      </w:pPr>
      <w:r>
        <w:t xml:space="preserve">This Lab Report provides a detailed analysis of current petroleum engineering methodologies and their potential integration with renewable energy systems, specifically focusing on the unique geological and regulatory environment of</w:t>
      </w:r>
      <w:r>
        <w:t xml:space="preserve"> </w:t>
      </w:r>
      <w:r>
        <w:t xml:space="preserve">Japan Kyoto</w:t>
      </w:r>
      <w:r>
        <w:t xml:space="preserve">. As global energy demands shift towards sustainability, understanding the historical context of fossil fuel extraction alongside emerging green technologies is crucial. This document outlines our findings from field simulations conducted within the vicinity of</w:t>
      </w:r>
      <w:r>
        <w:t xml:space="preserve"> </w:t>
      </w:r>
      <w:r>
        <w:t xml:space="preserve">Japan Kyoto</w:t>
      </w:r>
      <w:r>
        <w:t xml:space="preserve">, highlighting how traditional petroleum engineering principles can be adapted for geothermal exploration and carbon capture utilization and storage (CCUS) projects. The report emphasizes that while direct oil extraction is not prevalent in this region, the technical expertise of a</w:t>
      </w:r>
      <w:r>
        <w:t xml:space="preserve"> </w:t>
      </w:r>
      <w:r>
        <w:t xml:space="preserve">Petroleum Engineer</w:t>
      </w:r>
      <w:r>
        <w:t xml:space="preserve"> </w:t>
      </w:r>
      <w:r>
        <w:t xml:space="preserve">is highly transferable to these new energy paradigms.</w:t>
      </w:r>
    </w:p>
    <w:bookmarkStart w:id="21" w:name="introduction"/>
    <w:p>
      <w:pPr>
        <w:pStyle w:val="Heading2"/>
      </w:pPr>
      <w:r>
        <w:t xml:space="preserve">2.0 Introduction</w:t>
      </w:r>
    </w:p>
    <w:p>
      <w:pPr>
        <w:pStyle w:val="FirstParagraph"/>
      </w:pPr>
      <w:r>
        <w:t xml:space="preserve">The role of a</w:t>
      </w:r>
      <w:r>
        <w:t xml:space="preserve"> </w:t>
      </w:r>
      <w:r>
        <w:t xml:space="preserve">Petroleum Engineer</w:t>
      </w:r>
      <w:r>
        <w:t xml:space="preserve"> </w:t>
      </w:r>
      <w:r>
        <w:t xml:space="preserve">has traditionally been associated with the exploration, extraction, and production of crude oil and natural gas. However, in the contemporary energy landscape, particularly in technologically advanced regions like</w:t>
      </w:r>
      <w:r>
        <w:t xml:space="preserve"> </w:t>
      </w:r>
      <w:r>
        <w:t xml:space="preserve">Japan Kyoto</w:t>
      </w:r>
      <w:r>
        <w:t xml:space="preserve">, the definition is expanding. Japan is an island nation with limited domestic fossil fuel resources but significant potential for geothermal energy due to its volcanic activity. Consequently, petroleum engineers are increasingly tasked with re-purposing their skills for geothermal fluid dynamics and subsurface storage solutions.</w:t>
      </w:r>
    </w:p>
    <w:p>
      <w:pPr>
        <w:pStyle w:val="BodyText"/>
      </w:pPr>
      <w:r>
        <w:t xml:space="preserve">This report aims to document the laboratory experiments and theoretical modeling performed during our recent stay in</w:t>
      </w:r>
      <w:r>
        <w:t xml:space="preserve"> </w:t>
      </w:r>
      <w:r>
        <w:t xml:space="preserve">Japan Kyoto</w:t>
      </w:r>
      <w:r>
        <w:t xml:space="preserve">. The primary objective was to assess the feasibility of repurposing abandoned hydrocarbon reservoir concepts for geothermal heat exchange systems. By studying the geological formations surrounding Kyoto, we aim to demonstrate how a</w:t>
      </w:r>
      <w:r>
        <w:t xml:space="preserve"> </w:t>
      </w:r>
      <w:r>
        <w:t xml:space="preserve">Petroleum Engineer</w:t>
      </w:r>
      <w:r>
        <w:t xml:space="preserve"> </w:t>
      </w:r>
      <w:r>
        <w:t xml:space="preserve">can contribute to Japan's energy security and carbon neutrality goals.</w:t>
      </w:r>
    </w:p>
    <w:bookmarkEnd w:id="21"/>
    <w:bookmarkStart w:id="22" w:name="objectives"/>
    <w:p>
      <w:pPr>
        <w:pStyle w:val="Heading2"/>
      </w:pPr>
      <w:r>
        <w:t xml:space="preserve">3.0 Objectives</w:t>
      </w:r>
    </w:p>
    <w:p>
      <w:pPr>
        <w:numPr>
          <w:ilvl w:val="0"/>
          <w:numId w:val="1001"/>
        </w:numPr>
        <w:pStyle w:val="Compact"/>
      </w:pPr>
      <w:r>
        <w:t xml:space="preserve">To evaluate the subsurface characteristics of sedimentary basins near</w:t>
      </w:r>
      <w:r>
        <w:t xml:space="preserve"> </w:t>
      </w:r>
      <w:r>
        <w:t xml:space="preserve">Japan Kyoto</w:t>
      </w:r>
      <w:r>
        <w:t xml:space="preserve"> </w:t>
      </w:r>
      <w:r>
        <w:t xml:space="preserve">relevant to fluid flow dynamics.</w:t>
      </w:r>
    </w:p>
    <w:p>
      <w:pPr>
        <w:numPr>
          <w:ilvl w:val="0"/>
          <w:numId w:val="1001"/>
        </w:numPr>
        <w:pStyle w:val="Compact"/>
      </w:pPr>
      <w:r>
        <w:t xml:space="preserve">To simulate reservoir performance using historical petroleum engineering data adapted for geothermal applications.</w:t>
      </w:r>
    </w:p>
    <w:p>
      <w:pPr>
        <w:numPr>
          <w:ilvl w:val="0"/>
          <w:numId w:val="1001"/>
        </w:numPr>
        <w:pStyle w:val="Compact"/>
      </w:pPr>
      <w:r>
        <w:t xml:space="preserve">To analyze the economic and environmental impact of transitioning from traditional oil extraction methods to sustainable energy solutions in</w:t>
      </w:r>
      <w:r>
        <w:t xml:space="preserve"> </w:t>
      </w:r>
      <w:r>
        <w:t xml:space="preserve">Japan Kyoto</w:t>
      </w:r>
      <w:r>
        <w:t xml:space="preserve">.</w:t>
      </w:r>
    </w:p>
    <w:p>
      <w:pPr>
        <w:numPr>
          <w:ilvl w:val="0"/>
          <w:numId w:val="1001"/>
        </w:numPr>
        <w:pStyle w:val="Compact"/>
      </w:pPr>
      <w:r>
        <w:t xml:space="preserve">To propose a framework for future collaboration between petroleum engineers and geothermal scientists in the region.</w:t>
      </w:r>
    </w:p>
    <w:bookmarkEnd w:id="22"/>
    <w:bookmarkStart w:id="26" w:name="methodology"/>
    <w:p>
      <w:pPr>
        <w:pStyle w:val="Heading2"/>
      </w:pPr>
      <w:r>
        <w:t xml:space="preserve">4.0 Methodology</w:t>
      </w:r>
    </w:p>
    <w:p>
      <w:pPr>
        <w:pStyle w:val="FirstParagraph"/>
      </w:pPr>
      <w:r>
        <w:t xml:space="preserve">The research methodology employed a combination of field data analysis, numerical simulation, and comparative case studies. All simulations were conducted using advanced reservoir modeling software commonly utilized by any professional</w:t>
      </w:r>
      <w:r>
        <w:t xml:space="preserve"> </w:t>
      </w:r>
      <w:r>
        <w:t xml:space="preserve">Petroleum Engineer</w:t>
      </w:r>
      <w:r>
        <w:t xml:space="preserve">. The specific steps included:</w:t>
      </w:r>
    </w:p>
    <w:bookmarkStart w:id="23" w:name="geological-data-acquisition"/>
    <w:p>
      <w:pPr>
        <w:pStyle w:val="Heading3"/>
      </w:pPr>
      <w:r>
        <w:t xml:space="preserve">4.1 Geological Data Acquisition</w:t>
      </w:r>
    </w:p>
    <w:p>
      <w:pPr>
        <w:pStyle w:val="FirstParagraph"/>
      </w:pPr>
      <w:r>
        <w:t xml:space="preserve">We collected core sample data and seismic survey results from historical oil exploration attempts in western Japan, including areas near</w:t>
      </w:r>
      <w:r>
        <w:t xml:space="preserve"> </w:t>
      </w:r>
      <w:r>
        <w:t xml:space="preserve">Japan Kyoto</w:t>
      </w:r>
      <w:r>
        <w:t xml:space="preserve">. Although commercial viability was never achieved for oil, the geological structures provide valuable insights into permeability and porosity of deep rock formations.</w:t>
      </w:r>
    </w:p>
    <w:bookmarkEnd w:id="23"/>
    <w:bookmarkStart w:id="24" w:name="reservoir-simulation"/>
    <w:p>
      <w:pPr>
        <w:pStyle w:val="Heading3"/>
      </w:pPr>
      <w:r>
        <w:t xml:space="preserve">4.2 Reservoir Simulation</w:t>
      </w:r>
    </w:p>
    <w:p>
      <w:pPr>
        <w:pStyle w:val="FirstParagraph"/>
      </w:pPr>
      <w:r>
        <w:t xml:space="preserve">Using software tools typically reserved for oil recovery optimization, we modeled heat transfer and fluid flow in fractured rock systems. The simulations focused on Enhanced Geothermal Systems (EGS), which rely on techniques similar to hydraulic fracturing used in shale gas extraction by a skilled</w:t>
      </w:r>
      <w:r>
        <w:t xml:space="preserve"> </w:t>
      </w:r>
      <w:r>
        <w:t xml:space="preserve">Petroleum Engineer</w:t>
      </w:r>
      <w:r>
        <w:t xml:space="preserve">.</w:t>
      </w:r>
    </w:p>
    <w:bookmarkEnd w:id="24"/>
    <w:bookmarkStart w:id="25" w:name="comparative-analysis"/>
    <w:p>
      <w:pPr>
        <w:pStyle w:val="Heading3"/>
      </w:pPr>
      <w:r>
        <w:t xml:space="preserve">4.3 Comparative Analysis</w:t>
      </w:r>
    </w:p>
    <w:p>
      <w:pPr>
        <w:pStyle w:val="FirstParagraph"/>
      </w:pPr>
      <w:r>
        <w:t xml:space="preserve">We compared the thermal efficiency and economic viability of EGS projects in</w:t>
      </w:r>
      <w:r>
        <w:t xml:space="preserve"> </w:t>
      </w:r>
      <w:r>
        <w:t xml:space="preserve">Japan Kyoto</w:t>
      </w:r>
      <w:r>
        <w:t xml:space="preserve"> </w:t>
      </w:r>
      <w:r>
        <w:t xml:space="preserve">against traditional natural gas plants. This analysis highlights the role of a</w:t>
      </w:r>
      <w:r>
        <w:t xml:space="preserve"> </w:t>
      </w:r>
      <w:r>
        <w:t xml:space="preserve">Petroleum Engineer</w:t>
      </w:r>
      <w:r>
        <w:t xml:space="preserve"> </w:t>
      </w:r>
      <w:r>
        <w:t xml:space="preserve">in bridging the gap between conventional fossil fuels and renewable energy technologies.</w:t>
      </w:r>
    </w:p>
    <w:bookmarkEnd w:id="25"/>
    <w:bookmarkEnd w:id="26"/>
    <w:bookmarkStart w:id="27" w:name="results-and-discussion"/>
    <w:p>
      <w:pPr>
        <w:pStyle w:val="Heading2"/>
      </w:pPr>
      <w:r>
        <w:t xml:space="preserve">5.0 Results and Discussion</w:t>
      </w:r>
    </w:p>
    <w:p>
      <w:pPr>
        <w:pStyle w:val="FirstParagraph"/>
      </w:pPr>
      <w:r>
        <w:t xml:space="preserve">The simulation results indicate that the subsurface structures identified near</w:t>
      </w:r>
      <w:r>
        <w:t xml:space="preserve"> </w:t>
      </w:r>
      <w:r>
        <w:t xml:space="preserve">Japan Kyoto</w:t>
      </w:r>
      <w:r>
        <w:t xml:space="preserve"> </w:t>
      </w:r>
      <w:r>
        <w:t xml:space="preserve">possess sufficient permeability to support fluid circulation for geothermal power generation. The data suggests that temperatures at depths of 3-4 kilometers are adequate for electricity production.</w:t>
      </w:r>
    </w:p>
    <w:p>
      <w:pPr>
        <w:pStyle w:val="BodyText"/>
      </w:pPr>
      <w:r>
        <w:t xml:space="preserve">Parameter</w:t>
      </w:r>
    </w:p>
    <w:p>
      <w:pPr>
        <w:pStyle w:val="BodyText"/>
      </w:pPr>
      <w:r>
        <w:t xml:space="preserve">Traditional Oil Reservoir (Historical Data)</w:t>
      </w:r>
    </w:p>
    <w:p>
      <w:pPr>
        <w:pStyle w:val="BodyText"/>
      </w:pPr>
      <w:r>
        <w:t xml:space="preserve">Geothermal System (Simulated in Japan Kyoto)</w:t>
      </w:r>
    </w:p>
    <w:p>
      <w:pPr>
        <w:pStyle w:val="BodyText"/>
      </w:pPr>
      <w:r>
        <w:t xml:space="preserve">Porosity (%)5-153-10</w:t>
      </w:r>
    </w:p>
    <w:p>
      <w:pPr>
        <w:pStyle w:val="BodyText"/>
      </w:pPr>
      <w:r>
        <w:t xml:space="preserve">Permeability (mD) / td &gt; 10 /&lt; b &gt;/ b &gt;/ td / tr &gt;&lt; tr &gt;&lt; td&gt;Temperature (°C)&lt;/&gt;&lt; th &gt;25 - 80</w:t>
      </w:r>
    </w:p>
    <w:p>
      <w:pPr>
        <w:pStyle w:val="BodyText"/>
      </w:pPr>
      <w:r>
        <w:t xml:space="preserve">These findings underscore the adaptability of petroleum engineering principles. The same reservoir management techniques used to maximize oil recovery can be tweaked to optimize heat extraction in</w:t>
      </w:r>
      <w:r>
        <w:t xml:space="preserve"> </w:t>
      </w:r>
      <w:r>
        <w:t xml:space="preserve">Japan Kyoto</w:t>
      </w:r>
      <w:r>
        <w:t xml:space="preserve">. Furthermore, the expertise of a</w:t>
      </w:r>
      <w:r>
        <w:t xml:space="preserve"> </w:t>
      </w:r>
      <w:r>
        <w:t xml:space="preserve">Petroleum Engineer</w:t>
      </w:r>
      <w:r>
        <w:t xml:space="preserve"> </w:t>
      </w:r>
      <w:r>
        <w:t xml:space="preserve">is vital in managing induced seismicity, a common concern when injecting fluids into the ground for EGS.</w:t>
      </w:r>
    </w:p>
    <w:bookmarkEnd w:id="27"/>
    <w:bookmarkStart w:id="28" w:name="environmental-and-economic-implications"/>
    <w:p>
      <w:pPr>
        <w:pStyle w:val="Heading2"/>
      </w:pPr>
      <w:r>
        <w:t xml:space="preserve">6.0 Environmental and Economic Implications</w:t>
      </w:r>
    </w:p>
    <w:p>
      <w:pPr>
        <w:pStyle w:val="FirstParagraph"/>
      </w:pPr>
      <w:r>
        <w:t xml:space="preserve">The transition to geothermal energy in</w:t>
      </w:r>
      <w:r>
        <w:t xml:space="preserve"> </w:t>
      </w:r>
      <w:r>
        <w:t xml:space="preserve">Japan Kyoto</w:t>
      </w:r>
      <w:r>
        <w:t xml:space="preserve"> </w:t>
      </w:r>
      <w:r>
        <w:t xml:space="preserve">presents significant environmental benefits, including reduced greenhouse gas emissions. By applying petroleum engineering standards for well integrity and containment, we can ensure safe operations with minimal ecological footprint. Economically, while the initial capital expenditure for EGS is higher than traditional hydrocarbon projects in some contexts, the long-term sustainability and energy independence offer compelling advantages for</w:t>
      </w:r>
      <w:r>
        <w:t xml:space="preserve"> </w:t>
      </w:r>
      <w:r>
        <w:t xml:space="preserve">Japan Kyoto</w:t>
      </w:r>
      <w:r>
        <w:t xml:space="preserve">.</w:t>
      </w:r>
    </w:p>
    <w:bookmarkEnd w:id="28"/>
    <w:bookmarkStart w:id="29" w:name="conclusion"/>
    <w:p>
      <w:pPr>
        <w:pStyle w:val="Heading2"/>
      </w:pPr>
      <w:r>
        <w:t xml:space="preserve">7.0 Conclusion</w:t>
      </w:r>
    </w:p>
    <w:p>
      <w:pPr>
        <w:pStyle w:val="FirstParagraph"/>
      </w:pPr>
      <w:r>
        <w:t xml:space="preserve">This Lab Report confirms that the skills of a</w:t>
      </w:r>
      <w:r>
        <w:t xml:space="preserve"> </w:t>
      </w:r>
      <w:r>
        <w:t xml:space="preserve">Petroleum Engineer</w:t>
      </w:r>
      <w:r>
        <w:t xml:space="preserve"> </w:t>
      </w:r>
      <w:r>
        <w:t xml:space="preserve">are not obsolete but rather evolving. In the context of</w:t>
      </w:r>
      <w:r>
        <w:t xml:space="preserve"> </w:t>
      </w:r>
      <w:r>
        <w:t xml:space="preserve">Japan Kyoto</w:t>
      </w:r>
      <w:r>
        <w:t xml:space="preserve">, these skills are critical for unlocking geothermal potential and implementing carbon capture solutions. The successful integration of petroleum engineering methodologies into renewable energy projects in this region demonstrates a path forward for sustainable development.</w:t>
      </w:r>
    </w:p>
    <w:bookmarkEnd w:id="29"/>
    <w:bookmarkStart w:id="30" w:name="recommendations"/>
    <w:p>
      <w:pPr>
        <w:pStyle w:val="Heading2"/>
      </w:pPr>
      <w:r>
        <w:t xml:space="preserve">8.0 Recommendations</w:t>
      </w:r>
    </w:p>
    <w:p>
      <w:pPr>
        <w:numPr>
          <w:ilvl w:val="0"/>
          <w:numId w:val="1002"/>
        </w:numPr>
        <w:pStyle w:val="Compact"/>
      </w:pPr>
      <w:r>
        <w:t xml:space="preserve">Establish dedicated training programs for</w:t>
      </w:r>
      <w:r>
        <w:t xml:space="preserve"> </w:t>
      </w:r>
      <w:r>
        <w:t xml:space="preserve">Petroleum Engineers</w:t>
      </w:r>
      <w:r>
        <w:t xml:space="preserve"> </w:t>
      </w:r>
      <w:r>
        <w:t xml:space="preserve">specializing in geothermal technologies in</w:t>
      </w:r>
      <w:r>
        <w:t xml:space="preserve"> </w:t>
      </w:r>
      <w:r>
        <w:t xml:space="preserve">Japan Kyoto</w:t>
      </w:r>
      <w:r>
        <w:t xml:space="preserve">.</w:t>
      </w:r>
    </w:p>
    <w:p>
      <w:pPr>
        <w:numPr>
          <w:ilvl w:val="0"/>
          <w:numId w:val="1002"/>
        </w:numPr>
        <w:pStyle w:val="Compact"/>
      </w:pPr>
      <w:r>
        <w:t xml:space="preserve">Increase funding for research into EGS feasibility studies specifically targeting the geological formations of the Kyoto prefecture.</w:t>
      </w:r>
    </w:p>
    <w:p>
      <w:pPr>
        <w:numPr>
          <w:ilvl w:val="0"/>
          <w:numId w:val="1002"/>
        </w:numPr>
        <w:pStyle w:val="Compact"/>
      </w:pPr>
      <w:r>
        <w:t xml:space="preserve">Promote cross-disciplinary collaboration between petroleum engineers, geologists, and environmental scientists to optimize subsurface operations.</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Engineer Lab Report - Japan Kyoto</dc:title>
  <dc:creator/>
  <dc:language>en</dc:language>
  <cp:keywords/>
  <dcterms:created xsi:type="dcterms:W3CDTF">2026-07-29T06:58:12Z</dcterms:created>
  <dcterms:modified xsi:type="dcterms:W3CDTF">2026-07-29T06:58:12Z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