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0" w:name="Xb028fe88b87ac73c5cbae72588faddcbb703484"/>
    <w:p>
      <w:pPr>
        <w:pStyle w:val="Heading1"/>
      </w:pPr>
      <w:r>
        <w:t xml:space="preserve">LABORATORY REPORT: PETROLEUM ENGINEERING ANALYSIS IN THE CONTEXT OF RUSSIA, SAINT PETERSBURG</w:t>
      </w:r>
    </w:p>
    <w:p>
      <w:pPr>
        <w:pStyle w:val="FirstParagraph"/>
      </w:pPr>
      <w:r>
        <w:rPr>
          <w:bCs/>
          <w:b/>
        </w:rPr>
        <w:t xml:space="preserve">Date:</w:t>
      </w:r>
      <w:r>
        <w:t xml:space="preserve"> </w:t>
      </w:r>
      <w:r>
        <w:t xml:space="preserve">October 26, 2023</w:t>
      </w:r>
      <w:r>
        <w:br/>
      </w:r>
      <w:r>
        <w:rPr>
          <w:bCs/>
          <w:b/>
        </w:rPr>
        <w:t xml:space="preserve">Location of Reference Institution:</w:t>
      </w:r>
      <w:r>
        <w:t xml:space="preserve"> </w:t>
      </w:r>
      <w:r>
        <w:t xml:space="preserve">Saint Petersburg State University of Petroleum Technologies (SPbGUPt), Russia</w:t>
      </w:r>
      <w:r>
        <w:br/>
      </w:r>
      <w:r>
        <w:t xml:space="preserve">Advanced Extraction Techniques and Geomechanical Stability in Arctic Subsurface Environments</w:t>
      </w:r>
    </w:p>
    <w:bookmarkEnd w:id="20"/>
    <w:bookmarkStart w:id="21" w:name="introduction-and-objectives"/>
    <w:p>
      <w:pPr>
        <w:pStyle w:val="Heading1"/>
      </w:pPr>
      <w:r>
        <w:t xml:space="preserve">1. Introduction and Objectives</w:t>
      </w:r>
    </w:p>
    <w:p>
      <w:pPr>
        <w:pStyle w:val="FirstParagraph"/>
      </w:pPr>
      <w:r>
        <w:t xml:space="preserve">The primary objective of this laboratory report is to examine the specific challenges and engineering solutions required for petroleum extraction within the unique geological and climatic constraints of Russia, Saint Petersburg. While Saint Petersburg itself is a major technological hub rather than a direct drilling site, it serves as the administrative and scientific heart of Russian petroleum activities in Northwestern Russia and the Arctic shelf. This report details laboratory simulations conducted to model reservoir behavior under extreme conditions, focusing on the role of the</w:t>
      </w:r>
      <w:r>
        <w:t xml:space="preserve"> </w:t>
      </w:r>
      <w:r>
        <w:rPr>
          <w:bCs/>
          <w:b/>
        </w:rPr>
        <w:t xml:space="preserve">Petroleum Engineer</w:t>
      </w:r>
      <w:r>
        <w:t xml:space="preserve"> </w:t>
      </w:r>
      <w:r>
        <w:t xml:space="preserve">in optimizing recovery factors while maintaining environmental integrity.</w:t>
      </w:r>
    </w:p>
    <w:p>
      <w:pPr>
        <w:pStyle w:val="BodyText"/>
      </w:pPr>
      <w:r>
        <w:t xml:space="preserve">The significance of this study stems from Russia's reliance on hydrocarbon exports for its national economy. As domestic fields mature and exploration shifts toward more complex reservoirs, including offshore platforms in the Barents and Kara Seas accessible via logistical hubs like Saint Petersburg, the demand for sophisticated engineering protocols increases. This laboratory report documents the experimental procedures used to analyze fluid dynamics in low-permeability rocks typical of the Volga-Ural basin and Siberian deposits.</w:t>
      </w:r>
    </w:p>
    <w:bookmarkEnd w:id="21"/>
    <w:bookmarkStart w:id="24" w:name="experimental-methodology"/>
    <w:p>
      <w:pPr>
        <w:pStyle w:val="Heading1"/>
      </w:pPr>
      <w:r>
        <w:t xml:space="preserve">2. Experimental Methodology</w:t>
      </w:r>
    </w:p>
    <w:p>
      <w:pPr>
        <w:pStyle w:val="FirstParagraph"/>
      </w:pPr>
      <w:r>
        <w:t xml:space="preserve">The experiments were designed to simulate reservoir conditions found in major Russian oil fields. The laboratory setup utilized high-pressure, high-temperature (HPHT) core flooding apparatus to replicate the subsurface environment accurately.</w:t>
      </w:r>
    </w:p>
    <w:bookmarkStart w:id="22" w:name="core-sample-preparation"/>
    <w:p>
      <w:pPr>
        <w:pStyle w:val="Heading2"/>
      </w:pPr>
      <w:r>
        <w:t xml:space="preserve">2.1 Core Sample Preparation</w:t>
      </w:r>
    </w:p>
    <w:p>
      <w:pPr>
        <w:pStyle w:val="FirstParagraph"/>
      </w:pPr>
      <w:r>
        <w:t xml:space="preserve">Cylindrical core samples were extracted from sedimentary rock formations representative of the Timan-Pechora basin, a region geologically linked to the broader petroleum systems accessible via Saint Petersburg's research institutes. These cores were cleaned using Soxhlet extraction methods to remove native fluids and then saturated with synthetic brine matching the salinity levels found in Russian reservoirs.</w:t>
      </w:r>
    </w:p>
    <w:bookmarkEnd w:id="22"/>
    <w:bookmarkStart w:id="23" w:name="simulation-parameters"/>
    <w:p>
      <w:pPr>
        <w:pStyle w:val="Heading2"/>
      </w:pPr>
      <w:r>
        <w:t xml:space="preserve">2.2 Simulation Parameters</w:t>
      </w:r>
    </w:p>
    <w:p>
      <w:pPr>
        <w:pStyle w:val="FirstParagraph"/>
      </w:pPr>
      <w:r>
        <w:t xml:space="preserve">To accurately reflect the operational realities of a</w:t>
      </w:r>
      <w:r>
        <w:t xml:space="preserve"> </w:t>
      </w:r>
      <w:r>
        <w:rPr>
          <w:bCs/>
          <w:b/>
        </w:rPr>
        <w:t xml:space="preserve">Petroleum Engineer</w:t>
      </w:r>
      <w:r>
        <w:t xml:space="preserve"> </w:t>
      </w:r>
      <w:r>
        <w:t xml:space="preserve">working in Russia, Saint Petersburg-based researchers adjusted pressure and temperature parameters to mirror depths exceeding 4,000 meters. The injection fluids included water and CO</w:t>
      </w:r>
      <w:r>
        <w:rPr>
          <w:vertAlign w:val="subscript"/>
        </w:rPr>
        <w:t xml:space="preserve">2</w:t>
      </w:r>
      <w:r>
        <w:t xml:space="preserve">-enhanced oil recovery (EOR) mixtures to test the efficacy of secondary extraction methods.</w:t>
      </w:r>
    </w:p>
    <w:p>
      <w:pPr>
        <w:numPr>
          <w:ilvl w:val="0"/>
          <w:numId w:val="1001"/>
        </w:numPr>
        <w:pStyle w:val="Compact"/>
      </w:pPr>
      <w:r>
        <w:rPr>
          <w:bCs/>
          <w:b/>
        </w:rPr>
        <w:t xml:space="preserve">Temperature Gradient:</w:t>
      </w:r>
      <w:r>
        <w:t xml:space="preserve"> </w:t>
      </w:r>
      <w:r>
        <w:t xml:space="preserve">Simulated gradients ranging from 15°C at surface conditions to 120°C at reservoir depth, accounting for geothermal variations in northern Russia.</w:t>
      </w:r>
    </w:p>
    <w:p>
      <w:pPr>
        <w:numPr>
          <w:ilvl w:val="0"/>
          <w:numId w:val="1001"/>
        </w:numPr>
        <w:pStyle w:val="Compact"/>
      </w:pPr>
      <w:r>
        <w:rPr>
          <w:bCs/>
          <w:b/>
        </w:rPr>
        <w:t xml:space="preserve">Confinement Pressure:</w:t>
      </w:r>
      <w:r>
        <w:t xml:space="preserve"> </w:t>
      </w:r>
      <w:r>
        <w:t xml:space="preserve">Applied pressures up to 60 MPa to simulate overburden stress.</w:t>
      </w:r>
    </w:p>
    <w:p>
      <w:pPr>
        <w:numPr>
          <w:ilvl w:val="0"/>
          <w:numId w:val="1001"/>
        </w:numPr>
        <w:pStyle w:val="Compact"/>
      </w:pPr>
      <w:r>
        <w:rPr>
          <w:bCs/>
          <w:b/>
        </w:rPr>
        <w:t xml:space="preserve">Pore Pressure:</w:t>
      </w:r>
      <w:r>
        <w:t xml:space="preserve"> </w:t>
      </w:r>
      <w:r>
        <w:t xml:space="preserve">Controlled between 20-45 MPa depending on the specific formation simulation.</w:t>
      </w:r>
    </w:p>
    <w:bookmarkEnd w:id="23"/>
    <w:bookmarkEnd w:id="24"/>
    <w:bookmarkStart w:id="28" w:name="results-and-analysis"/>
    <w:p>
      <w:pPr>
        <w:pStyle w:val="Heading1"/>
      </w:pPr>
      <w:r>
        <w:t xml:space="preserve">3. Results and Analysis</w:t>
      </w:r>
    </w:p>
    <w:p>
      <w:pPr>
        <w:pStyle w:val="FirstParagraph"/>
      </w:pPr>
      <w:r>
        <w:t xml:space="preserve">The laboratory data revealed significant insights into flow dynamics and rock-fluid interactions under simulated Russian reservoir conditions.</w:t>
      </w:r>
    </w:p>
    <w:bookmarkStart w:id="25" w:name="relative-permeability-shifts"/>
    <w:p>
      <w:pPr>
        <w:pStyle w:val="Heading2"/>
      </w:pPr>
      <w:r>
        <w:t xml:space="preserve">3.1 Relative Permeability Shifts</w:t>
      </w:r>
    </w:p>
    <w:p>
      <w:pPr>
        <w:pStyle w:val="FirstParagraph"/>
      </w:pPr>
      <w:r>
        <w:t xml:space="preserve">Data indicated that as water saturation increased, the relative permeability to oil decreased more rapidly than observed in Western European datasets. This phenomenon suggests that standard Western recovery models may overestimate recoverable reserves if applied directly to Russian formations without local calibration. The</w:t>
      </w:r>
      <w:r>
        <w:t xml:space="preserve"> </w:t>
      </w:r>
      <w:r>
        <w:rPr>
          <w:bCs/>
          <w:b/>
        </w:rPr>
        <w:t xml:space="preserve">Petroleum Engineer</w:t>
      </w:r>
      <w:r>
        <w:t xml:space="preserve"> </w:t>
      </w:r>
      <w:r>
        <w:t xml:space="preserve">must therefore utilize locally validated Corey parameters rather than generic industry standards.</w:t>
      </w:r>
    </w:p>
    <w:bookmarkEnd w:id="25"/>
    <w:bookmarkStart w:id="26" w:name="impact-of-temperature-on-viscosity"/>
    <w:p>
      <w:pPr>
        <w:pStyle w:val="Heading2"/>
      </w:pPr>
      <w:r>
        <w:t xml:space="preserve">3.2 Impact of Temperature on Viscosity</w:t>
      </w:r>
    </w:p>
    <w:p>
      <w:pPr>
        <w:pStyle w:val="FirstParagraph"/>
      </w:pPr>
      <w:r>
        <w:t xml:space="preserve">A critical finding involved the viscosity behavior of heavy crude oils common in Siberian deposits. The laboratory simulations demonstrated that thermal EOR methods, such as steam injection, are highly effective but require precise heat loss calculations due to the shallow depth of some reservoirs relative to surface temperature fluctuations in northern latitudes. This is particularly relevant for operations coordinated from Saint Petersburg, where logistical planning must account for seasonal ice conditions affecting supply chains.</w:t>
      </w:r>
    </w:p>
    <w:bookmarkEnd w:id="26"/>
    <w:bookmarkStart w:id="27" w:name="geomechanical-stability"/>
    <w:p>
      <w:pPr>
        <w:pStyle w:val="Heading2"/>
      </w:pPr>
      <w:r>
        <w:t xml:space="preserve">3.3 Geomechanical Stability</w:t>
      </w:r>
    </w:p>
    <w:p>
      <w:pPr>
        <w:pStyle w:val="FirstParagraph"/>
      </w:pPr>
      <w:r>
        <w:t xml:space="preserve">Injection-induced fracturing was monitored using acoustic emission sensors. The results highlighted the risk of fault reactivation in tectonically active zones near the White Sea, a region often managed through engineering teams based in Saint Petersburg. Maintaining pore pressure within safe limits is crucial to prevent subsidence and induced seismicity.</w:t>
      </w:r>
    </w:p>
    <w:bookmarkEnd w:id="27"/>
    <w:bookmarkEnd w:id="28"/>
    <w:bookmarkStart w:id="31" w:name="Xb6d179201dbb73907623a68933bfa309672312f"/>
    <w:p>
      <w:pPr>
        <w:pStyle w:val="Heading1"/>
      </w:pPr>
      <w:r>
        <w:t xml:space="preserve">4. Discussion: The Role of the Petroleum Engineer</w:t>
      </w:r>
    </w:p>
    <w:p>
      <w:pPr>
        <w:pStyle w:val="FirstParagraph"/>
      </w:pPr>
      <w:r>
        <w:t xml:space="preserve">This laboratory report underscores the multifaceted role of a</w:t>
      </w:r>
      <w:r>
        <w:t xml:space="preserve"> </w:t>
      </w:r>
      <w:r>
        <w:rPr>
          <w:bCs/>
          <w:b/>
        </w:rPr>
        <w:t xml:space="preserve">Petroleum Engineer</w:t>
      </w:r>
      <w:r>
        <w:t xml:space="preserve"> </w:t>
      </w:r>
      <w:r>
        <w:t xml:space="preserve">in Russia, Saint Petersburg. It is not merely a technical position but one requiring deep integration with geological surveying, environmental regulation adherence, and international operational standards.</w:t>
      </w:r>
    </w:p>
    <w:bookmarkStart w:id="29" w:name="technological-adaptation"/>
    <w:p>
      <w:pPr>
        <w:pStyle w:val="Heading2"/>
      </w:pPr>
      <w:r>
        <w:t xml:space="preserve">4.1 Technological Adaptation</w:t>
      </w:r>
    </w:p>
    <w:p>
      <w:pPr>
        <w:pStyle w:val="FirstParagraph"/>
      </w:pPr>
      <w:r>
        <w:t xml:space="preserve">Russian engineers have developed robust technologies suited for harsh climates. However, global collaboration remains vital. The laboratory findings suggest that integrating digital twin technology—where virtual models of reservoirs are updated in real-time with field data—can significantly enhance decision-making processes.</w:t>
      </w:r>
    </w:p>
    <w:bookmarkEnd w:id="29"/>
    <w:bookmarkStart w:id="30" w:name="environmental-and-regulatory-context"/>
    <w:p>
      <w:pPr>
        <w:pStyle w:val="Heading2"/>
      </w:pPr>
      <w:r>
        <w:t xml:space="preserve">4.2 Environmental and Regulatory Context</w:t>
      </w:r>
    </w:p>
    <w:p>
      <w:pPr>
        <w:pStyle w:val="FirstParagraph"/>
      </w:pPr>
      <w:r>
        <w:t xml:space="preserve">In Russia, Saint Petersburg serves as a key center for environmental oversight bodies. Petroleum Engineers must ensure that laboratory results translate into compliant field operations. This includes rigorous monitoring of produced water management and greenhouse gas emissions.</w:t>
      </w:r>
    </w:p>
    <w:bookmarkEnd w:id="30"/>
    <w:bookmarkEnd w:id="31"/>
    <w:bookmarkStart w:id="32" w:name="conclusion"/>
    <w:p>
      <w:pPr>
        <w:pStyle w:val="Heading1"/>
      </w:pPr>
      <w:r>
        <w:t xml:space="preserve">5. Conclusion</w:t>
      </w:r>
    </w:p>
    <w:p>
      <w:pPr>
        <w:pStyle w:val="FirstParagraph"/>
      </w:pPr>
      <w:r>
        <w:rPr>
          <w:bCs/>
          <w:b/>
        </w:rPr>
        <w:t xml:space="preserve">The findings of this laboratory report confirm that successful petroleum engineering in Russia, Saint Petersburg, requires a nuanced approach to reservoir simulation.</w:t>
      </w:r>
      <w:r>
        <w:t xml:space="preserve"> </w:t>
      </w:r>
      <w:r>
        <w:t xml:space="preserve">The unique geological characteristics of Russian oil fields necessitate customized engineering strategies. By leveraging advanced laboratory testing and adopting a holistic view of operational challenges, Petroleum Engineers can optimize production while minimizing environmental impact. Future work should focus on scaling these laboratory findings to pilot projects in the Arctic shelf, further solidifying Russia's position as a global energy leader.</w:t>
      </w:r>
    </w:p>
    <w:bookmarkEnd w:id="32"/>
    <w:bookmarkStart w:id="33" w:name="references"/>
    <w:p>
      <w:pPr>
        <w:pStyle w:val="Heading1"/>
      </w:pPr>
      <w:r>
        <w:t xml:space="preserve">6. References</w:t>
      </w:r>
    </w:p>
    <w:p>
      <w:pPr>
        <w:numPr>
          <w:ilvl w:val="0"/>
          <w:numId w:val="1002"/>
        </w:numPr>
        <w:pStyle w:val="Compact"/>
      </w:pPr>
      <w:r>
        <w:t xml:space="preserve">Goncharov, A. (2022). "Thermal Recovery Methods in Siberian Heavy Oil Fields." *Journal of Russian Petroleum Engineering*, 45(3), 112-130.</w:t>
      </w:r>
    </w:p>
    <w:p>
      <w:pPr>
        <w:numPr>
          <w:ilvl w:val="0"/>
          <w:numId w:val="1002"/>
        </w:numPr>
        <w:pStyle w:val="Compact"/>
      </w:pPr>
      <w:r>
        <w:t xml:space="preserve">Saint Petersburg State University of Petroleum Technologies. (2023). *Annual Report on Laboratory Research for Offshore Safety*. SPbGUPt Press.</w:t>
      </w:r>
    </w:p>
    <w:p>
      <w:pPr>
        <w:numPr>
          <w:ilvl w:val="0"/>
          <w:numId w:val="1002"/>
        </w:numPr>
        <w:pStyle w:val="Compact"/>
      </w:pPr>
      <w:r>
        <w:t xml:space="preserve">Ivanov, V., &amp; Petrov, M. (2021). "Geomechanical Modeling in the Timan-Pechora Basin." *Russian Engineering Review*, 12(4), 45-58.</w:t>
      </w:r>
    </w:p>
    <w:p>
      <w:pPr>
        <w:pStyle w:val="FirstParagraph"/>
      </w:pPr>
      <w:r>
        <w:rPr>
          <w:bCs/>
          <w:b/>
        </w:rPr>
        <w:t xml:space="preserve">Note:</w:t>
      </w:r>
      <w:r>
        <w:t xml:space="preserve"> </w:t>
      </w:r>
      <w:r>
        <w:t xml:space="preserve">This document is a simulated laboratory report for educational and illustrative purposes. All data presented herein are fictional and based on generalized engineering principles applied to the context of Russia, Saint Petersburg.</w:t>
      </w:r>
    </w:p>
    <w:p>
      <w:pPr>
        <w:pStyle w:val="BodyText"/>
      </w:pPr>
      <w:r>
        <w:t xml:space="preserve">© 2023 Laboratory Simulation Group.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Analysis in the Context of Russia, Saint Petersburg</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