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Chicago</w:t>
      </w:r>
      <w:r>
        <w:t xml:space="preserve"> </w:t>
      </w:r>
      <w:r>
        <w:t xml:space="preserve">Operations</w:t>
      </w:r>
    </w:p>
    <w:p>
      <w:pPr>
        <w:pStyle w:val="FirstParagraph"/>
      </w:pPr>
      <w:r>
        <w:t xml:space="preserve">```html</w:t>
      </w:r>
    </w:p>
    <w:bookmarkStart w:id="32" w:name="X92a47fd1476c3158375e0087590a5728f17eb93"/>
    <w:p>
      <w:pPr>
        <w:pStyle w:val="Heading1"/>
      </w:pPr>
      <w:r>
        <w:t xml:space="preserve">Laboratory Report: Advanced Reservoir Simulation and Extraction Efficiency Analysis</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United States Chicago Region</w:t>
      </w:r>
      <w:r>
        <w:br/>
      </w:r>
      <w:r>
        <w:rPr>
          <w:bCs/>
          <w:b/>
        </w:rPr>
        <w:t xml:space="preserve">Facility ID:</w:t>
      </w:r>
      <w:r>
        <w:t xml:space="preserve"> </w:t>
      </w:r>
      <w:r>
        <w:t xml:space="preserve">US-CHI-PETRO-LAB-099</w:t>
      </w:r>
    </w:p>
    <w:bookmarkStart w:id="20" w:name="executive-summary"/>
    <w:p>
      <w:pPr>
        <w:pStyle w:val="Heading2"/>
      </w:pPr>
      <w:r>
        <w:t xml:space="preserve">1. Executive Summary</w:t>
      </w:r>
    </w:p>
    <w:p>
      <w:pPr>
        <w:pStyle w:val="FirstParagraph"/>
      </w:pPr>
      <w:r>
        <w:t xml:space="preserve">This laboratory report details the comprehensive analysis conducted by the senior</w:t>
      </w:r>
      <w:r>
        <w:t xml:space="preserve"> </w:t>
      </w:r>
      <w:r>
        <w:rPr>
          <w:iCs/>
          <w:i/>
        </w:rPr>
        <w:t xml:space="preserve">Petroleum Engineer</w:t>
      </w:r>
    </w:p>
    <w:p>
      <w:pPr>
        <w:pStyle w:val="BodyText"/>
      </w:pPr>
      <w:r>
        <w:t xml:space="preserve">United States Chicago. As energy demands in the Midwest continue to fluctuate, understanding local geological constraints and optimizing extraction methodologies remains a critical priority for regional energy security. The primary objective of this study was to evaluate fluid saturation levels, permeability gradients, and potential recovery factors for legacy oil fields surrounding the urban infrastructure of Chicago. Through rigorous computational modeling and physical core sample analysis, this report establishes baseline data necessary for future drilling initiatives that balance economic viability with environmental stewardship mandated by local Illinois regulatory bodies.</w:t>
      </w:r>
    </w:p>
    <w:bookmarkEnd w:id="20"/>
    <w:bookmarkStart w:id="21" w:name="introduction"/>
    <w:p>
      <w:pPr>
        <w:pStyle w:val="Heading2"/>
      </w:pPr>
      <w:r>
        <w:t xml:space="preserve">2. Introduction</w:t>
      </w:r>
    </w:p>
    <w:p>
      <w:pPr>
        <w:pStyle w:val="FirstParagraph"/>
      </w:pPr>
      <w:r>
        <w:t xml:space="preserve">The geological landscape of</w:t>
      </w:r>
      <w:r>
        <w:t xml:space="preserve"> </w:t>
      </w:r>
      <w:r>
        <w:rPr>
          <w:bCs/>
          <w:b/>
        </w:rPr>
        <w:t xml:space="preserve">United States Chicago</w:t>
      </w:r>
    </w:p>
    <w:p>
      <w:pPr>
        <w:pStyle w:val="BodyText"/>
      </w:pPr>
      <w:r>
        <w:t xml:space="preserve">Petroleum Engineer is not merely to extract resources but to do so with precision that minimizes surface disruption and maximizes yield from mature fields.</w:t>
      </w:r>
    </w:p>
    <w:p>
      <w:pPr>
        <w:pStyle w:val="BodyText"/>
      </w:pPr>
      <w:r>
        <w:t xml:space="preserve">This laboratory report serves as a technical document outlining the methodology, results, and implications of recent tests conducted on core samples retrieved from test well CH-402. The data gathered here is intended to inform the strategic planning committee regarding the feasibility of Enhanced Oil Recovery (EOR) techniques in this specific sector. By analyzing pore pressure dynamics and rock mechanics, we aim to provide a roadmap that ensures sustainable operations within the</w:t>
      </w:r>
      <w:r>
        <w:t xml:space="preserve"> </w:t>
      </w:r>
      <w:r>
        <w:rPr>
          <w:bCs/>
          <w:b/>
        </w:rPr>
        <w:t xml:space="preserve">United States Chicago</w:t>
      </w:r>
      <w:r>
        <w:t xml:space="preserve"> </w:t>
      </w:r>
      <w:r>
        <w:t xml:space="preserve">metropolitan influence zone.</w:t>
      </w:r>
    </w:p>
    <w:bookmarkEnd w:id="21"/>
    <w:bookmarkStart w:id="25" w:name="methodology"/>
    <w:p>
      <w:pPr>
        <w:pStyle w:val="Heading2"/>
      </w:pPr>
      <w:r>
        <w:t xml:space="preserve">3. Methodology</w:t>
      </w:r>
    </w:p>
    <w:p>
      <w:pPr>
        <w:pStyle w:val="FirstParagraph"/>
      </w:pPr>
      <w:r>
        <w:t xml:space="preserve">The laboratory procedures adhered strictly to American Petroleum Institute (API) standards, ensuring that all findings are replicable and legally defensible within the</w:t>
      </w:r>
      <w:r>
        <w:t xml:space="preserve"> </w:t>
      </w:r>
      <w:r>
        <w:rPr>
          <w:bCs/>
          <w:b/>
        </w:rPr>
        <w:t xml:space="preserve">United States</w:t>
      </w:r>
      <w:r>
        <w:t xml:space="preserve">. The methodology was divided into three distinct phases:</w:t>
      </w:r>
    </w:p>
    <w:bookmarkStart w:id="22" w:name="core-sample-acquisition-and-preparation"/>
    <w:p>
      <w:pPr>
        <w:pStyle w:val="Heading3"/>
      </w:pPr>
      <w:r>
        <w:t xml:space="preserve">3.1 Core Sample Acquisition and Preparation</w:t>
      </w:r>
    </w:p>
    <w:p>
      <w:pPr>
        <w:pStyle w:val="FirstParagraph"/>
      </w:pPr>
      <w:r>
        <w:t xml:space="preserve">Cylindrical core samples were extracted from depths ranging between 6,000 to 8,500 feet. These samples were selected to represent the heterogeneous nature of the local sedimentary basins near</w:t>
      </w:r>
      <w:r>
        <w:t xml:space="preserve"> </w:t>
      </w:r>
      <w:r>
        <w:rPr>
          <w:bCs/>
          <w:b/>
        </w:rPr>
        <w:t xml:space="preserve">United States Chicago</w:t>
      </w:r>
      <w:r>
        <w:t xml:space="preserve">. Upon retrieval, each sample was immediately sealed in nitrogen-flushed containers to prevent hydrocarbon loss. Back in the laboratory, the samples underwent cleaning procedures involving solvent extraction to remove any residual drilling mud or contaminants that could skew porosity measurements.</w:t>
      </w:r>
    </w:p>
    <w:bookmarkEnd w:id="22"/>
    <w:bookmarkStart w:id="23" w:name="porosity-and-permeability-testing"/>
    <w:p>
      <w:pPr>
        <w:pStyle w:val="Heading3"/>
      </w:pPr>
      <w:r>
        <w:t xml:space="preserve">3.2 Porosity and Permeability Testing</w:t>
      </w:r>
    </w:p>
    <w:p>
      <w:pPr>
        <w:pStyle w:val="FirstParagraph"/>
      </w:pPr>
      <w:r>
        <w:t xml:space="preserve">To determine the storage capacity of the reservoir rock, helium porometry was utilized. This non-destructive testing method allows for precise measurement of pore volume without altering the sample's structural integrity. Concurrently, nitrogen permeability tests were conducted to assess how easily fluids could flow through the rock matrix. These metrics are vital for a</w:t>
      </w:r>
      <w:r>
        <w:t xml:space="preserve"> </w:t>
      </w:r>
      <w:r>
        <w:rPr>
          <w:iCs/>
          <w:i/>
        </w:rPr>
        <w:t xml:space="preserve">Petroleum Engineer</w:t>
      </w:r>
      <w:r>
        <w:t xml:space="preserve"> </w:t>
      </w:r>
      <w:r>
        <w:t xml:space="preserve">when designing well completion strategies, as low permeability formations require specialized stimulation techniques such as hydraulic fracturing or acidizing.</w:t>
      </w:r>
    </w:p>
    <w:bookmarkEnd w:id="23"/>
    <w:bookmarkStart w:id="24" w:name="Xe83680686d320687c7301037befa61181344213"/>
    <w:p>
      <w:pPr>
        <w:pStyle w:val="Heading3"/>
      </w:pPr>
      <w:r>
        <w:t xml:space="preserve">3.3 Fluid Analysis and Viscosity Measurements</w:t>
      </w:r>
    </w:p>
    <w:p>
      <w:pPr>
        <w:pStyle w:val="FirstParagraph"/>
      </w:pPr>
      <w:r>
        <w:t xml:space="preserve">The hydrocarbon fluids associated with the core samples were analyzed for viscosity, density, and composition. Given that</w:t>
      </w:r>
      <w:r>
        <w:t xml:space="preserve"> </w:t>
      </w:r>
      <w:r>
        <w:rPr>
          <w:bCs/>
          <w:b/>
        </w:rPr>
        <w:t xml:space="preserve">United States Chicago</w:t>
      </w:r>
    </w:p>
    <w:bookmarkEnd w:id="24"/>
    <w:bookmarkEnd w:id="25"/>
    <w:bookmarkStart w:id="28" w:name="results-and-data-analysis"/>
    <w:p>
      <w:pPr>
        <w:pStyle w:val="Heading2"/>
      </w:pPr>
      <w:r>
        <w:t xml:space="preserve">4. Results and Data Analysis</w:t>
      </w:r>
    </w:p>
    <w:p>
      <w:pPr>
        <w:pStyle w:val="FirstParagraph"/>
      </w:pPr>
      <w:r>
        <w:t xml:space="preserve">The data obtained from laboratory testing reveals significant variability across different strata within the target zone near</w:t>
      </w:r>
      <w:r>
        <w:t xml:space="preserve"> </w:t>
      </w:r>
      <w:r>
        <w:rPr>
          <w:bCs/>
          <w:b/>
        </w:rPr>
        <w:t xml:space="preserve">United States Chicago</w:t>
      </w:r>
      <w:r>
        <w:t xml:space="preserve">. Key findings include:</w:t>
      </w:r>
    </w:p>
    <w:p>
      <w:pPr>
        <w:pStyle w:val="BodyText"/>
      </w:pPr>
      <w:r>
        <w:t xml:space="preserve">Metric</w:t>
      </w:r>
    </w:p>
    <w:p>
      <w:pPr>
        <w:pStyle w:val="BodyText"/>
      </w:pPr>
      <w:r>
        <w:t xml:space="preserve">Average Value</w:t>
      </w:r>
    </w:p>
    <w:p>
      <w:pPr>
        <w:pStyle w:val="BodyText"/>
      </w:pPr>
      <w:r>
        <w:t xml:space="preserve">Standard Deviation</w:t>
      </w:r>
    </w:p>
    <w:p>
      <w:pPr>
        <w:pStyle w:val="BodyText"/>
      </w:pPr>
      <w:r>
        <w:t xml:space="preserve">Porosity (%)</w:t>
      </w:r>
      <w:r>
        <w:br/>
      </w:r>
    </w:p>
    <w:p>
      <w:pPr>
        <w:pStyle w:val="BodyText"/>
      </w:pPr>
      <w:r>
        <w:t xml:space="preserve">&lt; td &gt;12.4 % &lt; td &gt;± 1.2% &lt; tr &gt;&lt; td &gt; Permeability (mD)</w:t>
      </w:r>
      <w:r>
        <w:br/>
      </w:r>
    </w:p>
    <w:p>
      <w:pPr>
        <w:pStyle w:val="BodyText"/>
      </w:pPr>
      <w:r>
        <w:t xml:space="preserve">45.6 mD</w:t>
      </w:r>
    </w:p>
    <w:p>
      <w:pPr>
        <w:pStyle w:val="BodyText"/>
      </w:pPr>
      <w:r>
        <w:t xml:space="preserve">± 8.3 mD</w:t>
      </w:r>
    </w:p>
    <w:p>
      <w:pPr>
        <w:pStyle w:val="BodyText"/>
      </w:pPr>
      <w:r>
        <w:t xml:space="preserve">Oil Viscosity (cP @ Reservoir Temp)</w:t>
      </w:r>
    </w:p>
    <w:p>
      <w:pPr>
        <w:pStyle w:val="BodyText"/>
      </w:pPr>
      <w:r>
        <w:t xml:space="preserve">Critical Evaluation and Recommendations</w:t>
      </w:r>
    </w:p>
    <w:p>
      <w:pPr>
        <w:pStyle w:val="BodyText"/>
      </w:pPr>
      <w:r>
        <w:t xml:space="preserve">Petroleum Engineer's Perspective</w:t>
      </w:r>
      <w:r>
        <w:br/>
      </w:r>
      <w:r>
        <w:t xml:space="preserve">&lt; td &gt;14.2 cP</w:t>
      </w:r>
      <w:r>
        <w:br/>
      </w:r>
    </w:p>
    <w:p>
      <w:pPr>
        <w:pStyle w:val="BodyText"/>
      </w:pPr>
      <w:r>
        <w:t xml:space="preserve">Water Cut (%)</w:t>
      </w:r>
    </w:p>
    <w:p>
      <w:pPr>
        <w:pStyle w:val="BodyText"/>
      </w:pPr>
      <w:r>
        <w:t xml:space="preserve">18.5%</w:t>
      </w:r>
    </w:p>
    <w:p>
      <w:pPr>
        <w:pStyle w:val="BodyText"/>
      </w:pPr>
      <w:r>
        <w:t xml:space="preserve">The</w:t>
      </w:r>
      <w:r>
        <w:t xml:space="preserve"> </w:t>
      </w:r>
      <w:r>
        <w:rPr>
          <w:iCs/>
          <w:i/>
        </w:rPr>
        <w:t xml:space="preserve">Petroleum Engineer</w:t>
      </w:r>
      <w:r>
        <w:t xml:space="preserve">s reviewing this laboratory report note that while porosity levels are moderate, the permeability suggests a need for careful well spacing to maintain pressure support. The presence of water cut at 18.5% indicates that water flooding may already be occurring naturally or through previous production efforts, which must be accounted for in production forecasting models.</w:t>
      </w:r>
    </w:p>
    <w:p>
      <w:pPr>
        <w:pStyle w:val="BodyText"/>
      </w:pPr>
      <w:r>
        <w:t xml:space="preserve">For the region of</w:t>
      </w:r>
      <w:r>
        <w:t xml:space="preserve"> </w:t>
      </w:r>
      <w:r>
        <w:rPr>
          <w:bCs/>
          <w:b/>
        </w:rPr>
        <w:t xml:space="preserve">United States Chicago</w:t>
      </w:r>
      <w:r>
        <w:t xml:space="preserve">, economic efficiency is paramount due to high operational costs associated with urban proximity. Therefore, it is recommended that secondary recovery methods be implemented immediately rather than waiting for primary depletion. The laboratory data supports the injection of carbon dioxide (CO2) as a viable EOR strategy, which also aligns with green energy initiatives often promoted in Illinois state policy.</w:t>
      </w:r>
    </w:p>
    <w:bookmarkStart w:id="26" w:name="technological-integration"/>
    <w:p>
      <w:pPr>
        <w:pStyle w:val="Heading3"/>
      </w:pPr>
      <w:r>
        <w:t xml:space="preserve">5.1 Technological Integration</w:t>
      </w:r>
    </w:p>
    <w:p>
      <w:pPr>
        <w:pStyle w:val="FirstParagraph"/>
      </w:pPr>
      <w:r>
        <w:t xml:space="preserve">To optimize extraction, it is recommended that the</w:t>
      </w:r>
      <w:r>
        <w:t xml:space="preserve"> </w:t>
      </w:r>
      <w:r>
        <w:rPr>
          <w:iCs/>
          <w:i/>
        </w:rPr>
        <w:t xml:space="preserve">Petroleum Engineer</w:t>
      </w:r>
    </w:p>
    <w:p>
      <w:pPr>
        <w:pStyle w:val="BodyText"/>
      </w:pPr>
      <w:r>
        <w:t xml:space="preserve">United States Chicago, where subsidence or unexpected fluid migration could pose public safety risks.</w:t>
      </w:r>
    </w:p>
    <w:bookmarkEnd w:id="26"/>
    <w:bookmarkStart w:id="27" w:name="environmental-and-regulatory-compliance"/>
    <w:p>
      <w:pPr>
        <w:pStyle w:val="Heading3"/>
      </w:pPr>
      <w:r>
        <w:t xml:space="preserve">5.2 Environmental and Regulatory Compliance</w:t>
      </w:r>
    </w:p>
    <w:p>
      <w:pPr>
        <w:pStyle w:val="FirstParagraph"/>
      </w:pPr>
      <w:r>
        <w:t xml:space="preserve">All future operations proposed in this laboratory report must comply with the Environmental Protection Agency (EPA) guidelines as well as local Illinois Department of Natural Resources regulations. The</w:t>
      </w:r>
      <w:r>
        <w:t xml:space="preserve"> </w:t>
      </w:r>
      <w:r>
        <w:rPr>
          <w:iCs/>
          <w:i/>
        </w:rPr>
        <w:t xml:space="preserve">Petroleum Engineer</w:t>
      </w:r>
      <w:r>
        <w:t xml:space="preserve"> </w:t>
      </w:r>
      <w:r>
        <w:t xml:space="preserve">is responsible for ensuring that all wastewater produced during extraction is treated to industry standards before disposal or reinjection. The lab results confirm that the brine water contains acceptable levels of total dissolved solids (TDS), making it a suitable candidate for deep-well injection, provided proper geological seals are verified.</w:t>
      </w:r>
    </w:p>
    <w:bookmarkEnd w:id="27"/>
    <w:bookmarkEnd w:id="28"/>
    <w:bookmarkStart w:id="29" w:name="conclusion"/>
    <w:p>
      <w:pPr>
        <w:pStyle w:val="Heading2"/>
      </w:pPr>
      <w:r>
        <w:t xml:space="preserve">6. Conclusion</w:t>
      </w:r>
    </w:p>
    <w:p>
      <w:pPr>
        <w:pStyle w:val="FirstParagraph"/>
      </w:pPr>
      <w:r>
        <w:t xml:space="preserve">This laboratory report has successfully characterized the subsurface properties of key reservoirs relevant to</w:t>
      </w:r>
      <w:r>
        <w:t xml:space="preserve"> </w:t>
      </w:r>
      <w:r>
        <w:rPr>
          <w:bCs/>
          <w:b/>
        </w:rPr>
        <w:t xml:space="preserve">United States Chicago</w:t>
      </w:r>
    </w:p>
    <w:p>
      <w:pPr>
        <w:pStyle w:val="BodyText"/>
      </w:pPr>
      <w:r>
        <w:t xml:space="preserve">Petroleum Engineer plays a pivotal role in translating these laboratory results into actionable field strategies.</w:t>
      </w:r>
    </w:p>
    <w:p>
      <w:pPr>
        <w:pStyle w:val="BodyText"/>
      </w:pPr>
      <w:r>
        <w:t xml:space="preserve">The integration of Enhanced Oil Recovery methods, specifically CO2 injection, is strongly supported by the data presented here. This approach not only extends the economic life of existing wells but also contributes to carbon sequestration goals, which are increasingly important in</w:t>
      </w:r>
      <w:r>
        <w:t xml:space="preserve"> </w:t>
      </w:r>
      <w:r>
        <w:rPr>
          <w:bCs/>
          <w:b/>
        </w:rPr>
        <w:t xml:space="preserve">United States Chicago</w:t>
      </w:r>
    </w:p>
    <w:p>
      <w:pPr>
        <w:pStyle w:val="BodyText"/>
      </w:pPr>
      <w:r>
        <w:t xml:space="preserve">In conclusion, continued investment in laboratory analysis and engineering innovation is essential for maximizing resource recovery while maintaining safety and environmental integrity. This report serves as a foundational document for future decision-making processes regarding hydrocarbon development in the region.</w:t>
      </w:r>
    </w:p>
    <w:bookmarkEnd w:id="29"/>
    <w:bookmarkStart w:id="30" w:name="references"/>
    <w:p>
      <w:pPr>
        <w:pStyle w:val="Heading2"/>
      </w:pPr>
      <w:r>
        <w:t xml:space="preserve">7. References</w:t>
      </w:r>
    </w:p>
    <w:p>
      <w:pPr>
        <w:numPr>
          <w:ilvl w:val="0"/>
          <w:numId w:val="1001"/>
        </w:numPr>
        <w:pStyle w:val="Compact"/>
      </w:pPr>
      <w:r>
        <w:t xml:space="preserve">American Petroleum Institute (API). "Standard Procedures for Core Analysis." API Recommended Practice 50, 2021.</w:t>
      </w:r>
    </w:p>
    <w:p>
      <w:pPr>
        <w:numPr>
          <w:ilvl w:val="0"/>
          <w:numId w:val="1001"/>
        </w:numPr>
        <w:pStyle w:val="Compact"/>
      </w:pPr>
      <w:r>
        <w:t xml:space="preserve">Illinois Department of Natural Resources. "Underground Injection Control Program Regulations." Springfield, IL: IDNR Press, 2022.</w:t>
      </w:r>
    </w:p>
    <w:p>
      <w:pPr>
        <w:numPr>
          <w:ilvl w:val="0"/>
          <w:numId w:val="1001"/>
        </w:numPr>
        <w:pStyle w:val="Compact"/>
      </w:pPr>
      <w:r>
        <w:t xml:space="preserve">Dake, L.P. "Fundamentals of Reservoir Engineering." Elsevier Science, 1978.</w:t>
      </w:r>
    </w:p>
    <w:bookmarkEnd w:id="30"/>
    <w:bookmarkStart w:id="31" w:name="signatures"/>
    <w:p>
      <w:pPr>
        <w:pStyle w:val="Heading2"/>
      </w:pPr>
      <w:r>
        <w:t xml:space="preserve">8. Signatures</w:t>
      </w:r>
    </w:p>
    <w:p>
      <w:pPr>
        <w:pStyle w:val="FirstParagraph"/>
      </w:pPr>
      <w:r>
        <w:rPr>
          <w:bCs/>
          <w:b/>
        </w:rPr>
        <w:t xml:space="preserve">Name:</w:t>
      </w:r>
      <w:r>
        <w:t xml:space="preserve"> </w:t>
      </w:r>
      <w:r>
        <w:t xml:space="preserve">Dr. Alan Smith</w:t>
      </w:r>
      <w:r>
        <w:br/>
      </w:r>
      <w:r>
        <w:rPr>
          <w:bCs/>
          <w:b/>
        </w:rPr>
        <w:t xml:space="preserve">Title:</w:t>
      </w:r>
      <w:r>
        <w:t xml:space="preserve"> </w:t>
      </w:r>
      <w:r>
        <w:t xml:space="preserve">Senior Petroleum Engineer</w:t>
      </w:r>
      <w:r>
        <w:br/>
      </w:r>
      <w:r>
        <w:rPr>
          <w:bCs/>
          <w:b/>
        </w:rPr>
        <w:t xml:space="preserve">Date:</w:t>
      </w:r>
    </w:p>
    <w:p>
      <w:pPr>
        <w:pStyle w:val="BodyText"/>
      </w:pPr>
      <w:r>
        <w:t xml:space="preserve">&lt; strong &gt;Name : Sarah Johnson , P.E .</w:t>
      </w:r>
      <w:r>
        <w:br/>
      </w:r>
    </w:p>
    <w:p>
      <w:pPr>
        <w:pStyle w:val="BodyText"/>
      </w:pPr>
      <w:r>
        <w:t xml:space="preserve">Title : Laboratory Director – US-CHI Region</w:t>
      </w:r>
      <w:r>
        <w:br/>
      </w:r>
    </w:p>
    <w:p>
      <w:pPr>
        <w:pStyle w:val="BodyText"/>
      </w:pPr>
      <w:r>
        <w:t xml:space="preserve">Date: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for United States Chicago Operations</dc:title>
  <dc:creator/>
  <dc:language>en</dc:language>
  <cp:keywords/>
  <dcterms:created xsi:type="dcterms:W3CDTF">2026-07-29T12:05:58Z</dcterms:created>
  <dcterms:modified xsi:type="dcterms:W3CDTF">2026-07-29T12:05:58Z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