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Petroleum</w:t>
      </w:r>
      <w:r>
        <w:t xml:space="preserve"> </w:t>
      </w:r>
      <w:r>
        <w:t xml:space="preserve">Engineering</w:t>
      </w:r>
      <w:r>
        <w:t xml:space="preserve"> </w:t>
      </w:r>
      <w:r>
        <w:t xml:space="preserve">Analysis</w:t>
      </w:r>
      <w:r>
        <w:t xml:space="preserve"> </w:t>
      </w:r>
      <w:r>
        <w:t xml:space="preserve">in</w:t>
      </w:r>
      <w:r>
        <w:t xml:space="preserve"> </w:t>
      </w:r>
      <w:r>
        <w:t xml:space="preserve">Tashkent,</w:t>
      </w:r>
      <w:r>
        <w:t xml:space="preserve"> </w:t>
      </w:r>
      <w:r>
        <w:t xml:space="preserve">Uzbekistan</w:t>
      </w:r>
    </w:p>
    <w:p>
      <w:pPr>
        <w:pStyle w:val="FirstParagraph"/>
      </w:pPr>
      <w:r>
        <w:t xml:space="preserve">```html</w:t>
      </w:r>
    </w:p>
    <w:bookmarkStart w:id="20" w:name="laboratory-report"/>
    <w:p>
      <w:pPr>
        <w:pStyle w:val="Heading1"/>
      </w:pPr>
      <w:r>
        <w:t xml:space="preserve">Laboratory Report</w:t>
      </w:r>
    </w:p>
    <w:p>
      <w:pPr>
        <w:pStyle w:val="FirstParagraph"/>
      </w:pPr>
      <w:r>
        <w:br/>
      </w:r>
      <w:r>
        <w:rPr>
          <w:bCs/>
          <w:b/>
        </w:rPr>
        <w:t xml:space="preserve">Petroleum Engineer:</w:t>
      </w:r>
      <w:r>
        <w:br/>
      </w:r>
      <w:r>
        <w:rPr>
          <w:iCs/>
          <w:i/>
        </w:rPr>
        <w:t xml:space="preserve">Analyze Reservoir Properties for Enhanced Recovery in Uzbekistan Tashkent.</w:t>
      </w:r>
      <w:r>
        <w:br/>
      </w:r>
      <w:r>
        <w:br/>
      </w:r>
      <w:r>
        <w:rPr>
          <w:bCs/>
          <w:b/>
        </w:rPr>
        <w:t xml:space="preserve">Date:</w:t>
      </w:r>
      <w:r>
        <w:t xml:space="preserve"> </w:t>
      </w:r>
      <w:r>
        <w:t xml:space="preserve">October 26, 2023</w:t>
      </w:r>
      <w:r>
        <w:br/>
      </w:r>
      <w:r>
        <w:br/>
      </w:r>
      <w:r>
        <w:rPr>
          <w:bCs/>
          <w:b/>
        </w:rPr>
        <w:t xml:space="preserve">Location of Study Area:</w:t>
      </w:r>
      <w:r>
        <w:t xml:space="preserve"> </w:t>
      </w:r>
      <w:r>
        <w:t xml:space="preserve">Uzbekistan Tashkent Region</w:t>
      </w:r>
      <w:r>
        <w:br/>
      </w:r>
      <w:r>
        <w:br/>
      </w:r>
      <w:r>
        <w:rPr>
          <w:bCs/>
          <w:b/>
        </w:rPr>
        <w:t xml:space="preserve">Institutional Focus:</w:t>
      </w:r>
      <w:r>
        <w:t xml:space="preserve">Tashkent State Technical University Energy Research Center</w:t>
      </w:r>
      <w:r>
        <w:br/>
      </w:r>
    </w:p>
    <w:bookmarkEnd w:id="20"/>
    <w:p>
      <w:r>
        <w:pict>
          <v:rect style="width:0;height:1.5pt" o:hralign="center" o:hrstd="t" o:hr="t"/>
        </w:pict>
      </w:r>
    </w:p>
    <w:p>
      <w:pPr>
        <w:pStyle w:val="FirstParagraph"/>
      </w:pPr>
      <w:r>
        <w:t xml:space="preserve">I. Executive Summary</w:t>
      </w:r>
    </w:p>
    <w:p>
      <w:pPr>
        <w:pStyle w:val="BodyText"/>
      </w:pPr>
      <w:r>
        <w:t xml:space="preserve">This laboratory report details the analytical procedures and findings associated with a comprehensive</w:t>
      </w:r>
      <w:r>
        <w:t xml:space="preserve"> </w:t>
      </w:r>
      <w:r>
        <w:rPr>
          <w:bCs/>
          <w:b/>
        </w:rPr>
        <w:t xml:space="preserve">Petroleum Engineer</w:t>
      </w:r>
      <w:r>
        <w:t xml:space="preserve"> </w:t>
      </w:r>
      <w:r>
        <w:t xml:space="preserve">investigation conducted within the geographical boundaries of</w:t>
      </w:r>
      <w:r>
        <w:t xml:space="preserve"> </w:t>
      </w:r>
      <w:r>
        <w:rPr>
          <w:bCs/>
          <w:b/>
        </w:rPr>
        <w:t xml:space="preserve">Uzbekistan Tashkent</w:t>
      </w:r>
      <w:r>
        <w:t xml:space="preserve">. As part of ongoing efforts to optimize hydrocarbon extraction in Central Asia, this document outlines core sample analysis, fluid characterization, and reservoir simulation data. The primary objective was to evaluate subsurface conditions specific to the geological formations surrounding</w:t>
      </w:r>
      <w:r>
        <w:t xml:space="preserve"> </w:t>
      </w:r>
      <w:r>
        <w:rPr>
          <w:bCs/>
          <w:b/>
        </w:rPr>
        <w:t xml:space="preserve">Uzbekistan Tashkent</w:t>
      </w:r>
      <w:r>
        <w:t xml:space="preserve">, thereby providing actionable insights for local energy infrastructure development.</w:t>
      </w:r>
    </w:p>
    <w:bookmarkStart w:id="21" w:name="ii.-introduction-and-objectives"/>
    <w:p>
      <w:pPr>
        <w:pStyle w:val="Heading3"/>
      </w:pPr>
      <w:r>
        <w:t xml:space="preserve">II. Introduction and Objectives</w:t>
      </w:r>
    </w:p>
    <w:p>
      <w:pPr>
        <w:pStyle w:val="FirstParagraph"/>
      </w:pPr>
      <w:r>
        <w:br/>
      </w:r>
    </w:p>
    <w:p>
      <w:pPr>
        <w:pStyle w:val="BodyText"/>
      </w:pPr>
      <w:r>
        <w:t xml:space="preserve">The role of a modern</w:t>
      </w:r>
      <w:r>
        <w:t xml:space="preserve"> </w:t>
      </w:r>
      <w:r>
        <w:rPr>
          <w:bCs/>
          <w:b/>
        </w:rPr>
        <w:t xml:space="preserve">Petroleum Engineer</w:t>
      </w:r>
      <w:r>
        <w:t xml:space="preserve"> </w:t>
      </w:r>
      <w:r>
        <w:t xml:space="preserve">extends far beyond simple extraction; it encompasses sophisticated data analysis, environmental compliance, and economic feasibility studies. This report serves as a formal documentation of laboratory experiments designed to model the behavior of hydrocarbon reservoirs located near</w:t>
      </w:r>
      <w:r>
        <w:t xml:space="preserve"> </w:t>
      </w:r>
      <w:r>
        <w:rPr>
          <w:bCs/>
          <w:b/>
        </w:rPr>
        <w:t xml:space="preserve">Uzbekistan Tashkent</w:t>
      </w:r>
      <w:r>
        <w:t xml:space="preserve">. The strategic importance of</w:t>
      </w:r>
      <w:r>
        <w:t xml:space="preserve"> </w:t>
      </w:r>
      <w:r>
        <w:rPr>
          <w:bCs/>
          <w:b/>
        </w:rPr>
        <w:t xml:space="preserve">Uzbekistan Tashkent</w:t>
      </w:r>
      <w:r>
        <w:t xml:space="preserve"> </w:t>
      </w:r>
      <w:r>
        <w:t xml:space="preserve">as an industrial hub necessitates rigorous engineering standards to ensure sustainable resource management. Consequently, this</w:t>
      </w:r>
    </w:p>
    <w:p>
      <w:pPr>
        <w:pStyle w:val="BodyText"/>
      </w:pPr>
      <w:r>
        <w:t xml:space="preserve">Laboratory Report aims to bridge the gap between theoretical geological models and practical application within the specific tectonic context of the Fergana Valley region adjacent to</w:t>
      </w:r>
      <w:r>
        <w:t xml:space="preserve"> </w:t>
      </w:r>
      <w:r>
        <w:rPr>
          <w:bCs/>
          <w:b/>
        </w:rPr>
        <w:t xml:space="preserve">Uzbekistan Tashkent</w:t>
      </w:r>
      <w:r>
        <w:t xml:space="preserve">.</w:t>
      </w:r>
    </w:p>
    <w:p>
      <w:pPr>
        <w:pStyle w:val="BodyText"/>
      </w:pPr>
      <w:r>
        <w:br/>
      </w:r>
    </w:p>
    <w:p>
      <w:pPr>
        <w:pStyle w:val="BodyText"/>
      </w:pPr>
      <w:r>
        <w:t xml:space="preserve">The specific objectives include:</w:t>
      </w:r>
    </w:p>
    <w:p>
      <w:pPr>
        <w:numPr>
          <w:ilvl w:val="0"/>
          <w:numId w:val="1001"/>
        </w:numPr>
        <w:pStyle w:val="Compact"/>
      </w:pPr>
      <w:r>
        <w:t xml:space="preserve">To characterize porosity and permeability of sandstone samples collected near</w:t>
      </w:r>
      <w:r>
        <w:t xml:space="preserve"> </w:t>
      </w:r>
      <w:r>
        <w:rPr>
          <w:bCs/>
          <w:b/>
        </w:rPr>
        <w:t xml:space="preserve">Uzbekistan Tashkent</w:t>
      </w:r>
      <w:r>
        <w:t xml:space="preserve">.</w:t>
      </w:r>
    </w:p>
    <w:p>
      <w:pPr>
        <w:numPr>
          <w:ilvl w:val="0"/>
          <w:numId w:val="1001"/>
        </w:numPr>
        <w:pStyle w:val="Compact"/>
      </w:pPr>
      <w:r>
        <w:t xml:space="preserve">To analyze fluid viscosity and density under varying pressure conditions typical for a</w:t>
      </w:r>
      <w:r>
        <w:t xml:space="preserve"> </w:t>
      </w:r>
      <w:r>
        <w:rPr>
          <w:bCs/>
          <w:b/>
        </w:rPr>
        <w:t xml:space="preserve">Petroleum Engineer</w:t>
      </w:r>
      <w:r>
        <w:t xml:space="preserve">'s field study.</w:t>
      </w:r>
    </w:p>
    <w:p>
      <w:pPr>
        <w:numPr>
          <w:ilvl w:val="0"/>
          <w:numId w:val="1001"/>
        </w:numPr>
        <w:pStyle w:val="Compact"/>
      </w:pPr>
      <w:r>
        <w:t xml:space="preserve">To assess the feasibility of Enhanced Oil Recovery (EOR) techniques applicable to the local geology of</w:t>
      </w:r>
      <w:r>
        <w:t xml:space="preserve"> </w:t>
      </w:r>
      <w:r>
        <w:rPr>
          <w:bCs/>
          <w:b/>
        </w:rPr>
        <w:t xml:space="preserve">Uzbekistan Tashkent</w:t>
      </w:r>
      <w:r>
        <w:t xml:space="preserve">.</w:t>
      </w:r>
    </w:p>
    <w:p>
      <w:pPr>
        <w:pStyle w:val="FirstParagraph"/>
      </w:pPr>
      <w:r>
        <w:br/>
      </w:r>
    </w:p>
    <w:p>
      <w:r>
        <w:pict>
          <v:rect style="width:0;height:1.5pt" o:hralign="center" o:hrstd="t" o:hr="t"/>
        </w:pict>
      </w:r>
    </w:p>
    <w:bookmarkEnd w:id="21"/>
    <w:bookmarkStart w:id="22" w:name="iii.-methodology-and-experimental-setup"/>
    <w:p>
      <w:pPr>
        <w:pStyle w:val="Heading3"/>
      </w:pPr>
      <w:r>
        <w:t xml:space="preserve">III. Methodology and Experimental Setup</w:t>
      </w:r>
    </w:p>
    <w:p>
      <w:pPr>
        <w:pStyle w:val="FirstParagraph"/>
      </w:pPr>
      <w:r>
        <w:br/>
      </w:r>
    </w:p>
    <w:p>
      <w:pPr>
        <w:pStyle w:val="BodyText"/>
      </w:pPr>
      <w:r>
        <w:t xml:space="preserve">The methodology employed in this laboratory report adheres strictly to API (American Petroleum Institute) standards, ensuring global relevance for any</w:t>
      </w:r>
      <w:r>
        <w:t xml:space="preserve"> </w:t>
      </w:r>
      <w:r>
        <w:rPr>
          <w:bCs/>
          <w:b/>
        </w:rPr>
        <w:t xml:space="preserve">Petroleum Engineer</w:t>
      </w:r>
      <w:r>
        <w:t xml:space="preserve"> </w:t>
      </w:r>
      <w:r>
        <w:t xml:space="preserve">reviewing the data. Samples were retrieved from three distinct depths: 1500 meters, 2200 meters, and 3500 meters below the surface of the</w:t>
      </w:r>
      <w:r>
        <w:t xml:space="preserve"> </w:t>
      </w:r>
      <w:r>
        <w:rPr>
          <w:bCs/>
          <w:b/>
        </w:rPr>
        <w:t xml:space="preserve">Uzbekistan Tashkent</w:t>
      </w:r>
      <w:r>
        <w:t xml:space="preserve"> </w:t>
      </w:r>
      <w:r>
        <w:t xml:space="preserve">test site.</w:t>
      </w:r>
    </w:p>
    <w:p>
      <w:pPr>
        <w:pStyle w:val="BodyText"/>
      </w:pPr>
      <w:r>
        <w:br/>
      </w:r>
    </w:p>
    <w:p>
      <w:pPr>
        <w:pStyle w:val="BodyText"/>
      </w:pPr>
      <w:r>
        <w:rPr>
          <w:bCs/>
          <w:b/>
        </w:rPr>
        <w:t xml:space="preserve">A. Core Analysis:</w:t>
      </w:r>
    </w:p>
    <w:p>
      <w:pPr>
        <w:pStyle w:val="BodyText"/>
      </w:pPr>
      <w:r>
        <w:br/>
      </w:r>
    </w:p>
    <w:p>
      <w:pPr>
        <w:pStyle w:val="BodyText"/>
      </w:pPr>
      <w:r>
        <w:t xml:space="preserve">Cylindrical core samples were subjected to helium porosity measurements using a gas expansion apparatus. This step is crucial for a</w:t>
      </w:r>
      <w:r>
        <w:t xml:space="preserve"> </w:t>
      </w:r>
      <w:r>
        <w:rPr>
          <w:bCs/>
          <w:b/>
        </w:rPr>
        <w:t xml:space="preserve">Petroleum Engineer</w:t>
      </w:r>
      <w:r>
        <w:t xml:space="preserve"> </w:t>
      </w:r>
      <w:r>
        <w:t xml:space="preserve">to determine the total volume of pore space available for hydrocarbon storage within the rock matrix of</w:t>
      </w:r>
      <w:r>
        <w:t xml:space="preserve"> </w:t>
      </w:r>
      <w:r>
        <w:rPr>
          <w:bCs/>
          <w:b/>
        </w:rPr>
        <w:t xml:space="preserve">Uzbekistan Tashkent</w:t>
      </w:r>
      <w:r>
        <w:t xml:space="preserve">. Permeability was subsequently measured using steady-state air permeability tests, providing critical data on how easily fluids can flow through the formation.</w:t>
      </w:r>
    </w:p>
    <w:p>
      <w:pPr>
        <w:pStyle w:val="BodyText"/>
      </w:pPr>
      <w:r>
        <w:br/>
      </w:r>
    </w:p>
    <w:p>
      <w:pPr>
        <w:pStyle w:val="BodyText"/>
      </w:pPr>
      <w:r>
        <w:rPr>
          <w:bCs/>
          <w:b/>
        </w:rPr>
        <w:t xml:space="preserve">B. Fluid Characterization:</w:t>
      </w:r>
    </w:p>
    <w:p>
      <w:pPr>
        <w:pStyle w:val="BodyText"/>
      </w:pPr>
      <w:r>
        <w:br/>
      </w:r>
    </w:p>
    <w:p>
      <w:pPr>
        <w:pStyle w:val="BodyText"/>
      </w:pPr>
      <w:r>
        <w:t xml:space="preserve">Formation water and crude oil samples were analyzed for density, viscosity, and composition. In the context of a</w:t>
      </w:r>
      <w:r>
        <w:t xml:space="preserve"> </w:t>
      </w:r>
      <w:r>
        <w:rPr>
          <w:bCs/>
          <w:b/>
        </w:rPr>
        <w:t xml:space="preserve">Petroleum Engineer</w:t>
      </w:r>
      <w:r>
        <w:t xml:space="preserve">'s workflow, understanding the phase behavior of these fluids is vital for designing surface facilities. The samples from</w:t>
      </w:r>
      <w:r>
        <w:t xml:space="preserve"> </w:t>
      </w:r>
      <w:r>
        <w:rPr>
          <w:bCs/>
          <w:b/>
        </w:rPr>
        <w:t xml:space="preserve">Uzbekistan Tashkent</w:t>
      </w:r>
      <w:r>
        <w:t xml:space="preserve"> </w:t>
      </w:r>
      <w:r>
        <w:t xml:space="preserve">revealed a moderately heavy crude oil with significant asphaltene content, requiring careful thermal management during extraction.</w:t>
      </w:r>
    </w:p>
    <w:p>
      <w:pPr>
        <w:pStyle w:val="BodyText"/>
      </w:pPr>
      <w:r>
        <w:br/>
      </w:r>
    </w:p>
    <w:p>
      <w:pPr>
        <w:pStyle w:val="BodyText"/>
      </w:pPr>
      <w:r>
        <w:rPr>
          <w:bCs/>
          <w:b/>
        </w:rPr>
        <w:t xml:space="preserve">C. Reservoir Simulation:</w:t>
      </w:r>
    </w:p>
    <w:p>
      <w:pPr>
        <w:pStyle w:val="BodyText"/>
      </w:pPr>
      <w:r>
        <w:br/>
      </w:r>
    </w:p>
    <w:p>
      <w:pPr>
        <w:pStyle w:val="BodyText"/>
      </w:pPr>
      <w:r>
        <w:t xml:space="preserve">Data obtained from the physical tests were input into numerical simulation software. A</w:t>
      </w:r>
      <w:r>
        <w:t xml:space="preserve"> </w:t>
      </w:r>
      <w:r>
        <w:rPr>
          <w:bCs/>
          <w:b/>
        </w:rPr>
        <w:t xml:space="preserve">Petroleum Engineer</w:t>
      </w:r>
      <w:r>
        <w:t xml:space="preserve"> </w:t>
      </w:r>
      <w:r>
        <w:t xml:space="preserve">utilizes these models to predict future production rates and recovery factors. The simulation specifically accounted for the unique temperature gradients found in</w:t>
      </w:r>
      <w:r>
        <w:t xml:space="preserve"> </w:t>
      </w:r>
      <w:r>
        <w:rPr>
          <w:bCs/>
          <w:b/>
        </w:rPr>
        <w:t xml:space="preserve">Uzbekistan Tashkent</w:t>
      </w:r>
      <w:r>
        <w:t xml:space="preserve">, ensuring that thermal expansion effects on both rock and fluid were accurately modeled.</w:t>
      </w:r>
    </w:p>
    <w:p>
      <w:pPr>
        <w:pStyle w:val="BodyText"/>
      </w:pPr>
      <w:r>
        <w:br/>
      </w:r>
    </w:p>
    <w:p>
      <w:r>
        <w:pict>
          <v:rect style="width:0;height:1.5pt" o:hralign="center" o:hrstd="t" o:hr="t"/>
        </w:pict>
      </w:r>
    </w:p>
    <w:p>
      <w:pPr>
        <w:pStyle w:val="FirstParagraph"/>
      </w:pPr>
      <w:r>
        <w:br/>
      </w:r>
    </w:p>
    <w:bookmarkEnd w:id="22"/>
    <w:bookmarkStart w:id="23" w:name="iv.-results-and-data-analysis"/>
    <w:p>
      <w:pPr>
        <w:pStyle w:val="Heading3"/>
      </w:pPr>
      <w:r>
        <w:t xml:space="preserve">IV. Results and Data Analysis</w:t>
      </w:r>
    </w:p>
    <w:p>
      <w:pPr>
        <w:pStyle w:val="FirstParagraph"/>
      </w:pPr>
      <w:r>
        <w:br/>
      </w:r>
    </w:p>
    <w:p>
      <w:pPr>
        <w:pStyle w:val="BodyText"/>
      </w:pPr>
      <w:r>
        <w:t xml:space="preserve">The laboratory findings presented here form the core of this report. The data indicates a heterogeneous reservoir structure in</w:t>
      </w:r>
      <w:r>
        <w:t xml:space="preserve"> </w:t>
      </w:r>
      <w:r>
        <w:rPr>
          <w:bCs/>
          <w:b/>
        </w:rPr>
        <w:t xml:space="preserve">Uzbekistan Tashkent</w:t>
      </w:r>
      <w:r>
        <w:t xml:space="preserve">, with significant variations between the shallow and deep layers.</w:t>
      </w:r>
    </w:p>
    <w:p>
      <w:pPr>
        <w:pStyle w:val="BodyText"/>
      </w:pPr>
      <w:r>
        <w:br/>
      </w:r>
    </w:p>
    <w:p>
      <w:pPr>
        <w:pStyle w:val="BodyText"/>
      </w:pPr>
      <w:r>
        <w:rPr>
          <w:bCs/>
          <w:b/>
        </w:rPr>
        <w:t xml:space="preserve">A. Rock Property Analysis:</w:t>
      </w:r>
    </w:p>
    <w:p>
      <w:pPr>
        <w:numPr>
          <w:ilvl w:val="0"/>
          <w:numId w:val="1002"/>
        </w:numPr>
        <w:pStyle w:val="Compact"/>
      </w:pPr>
      <w:r>
        <w:t xml:space="preserve">The average porosity for samples from</w:t>
      </w:r>
      <w:r>
        <w:t xml:space="preserve"> </w:t>
      </w:r>
      <w:r>
        <w:rPr>
          <w:bCs/>
          <w:b/>
        </w:rPr>
        <w:t xml:space="preserve">Uzbekistan Tashkent</w:t>
      </w:r>
      <w:r>
        <w:t xml:space="preserve"> </w:t>
      </w:r>
      <w:r>
        <w:t xml:space="preserve">was measured at 18.5%, which is within the commercially viable range identified by a qualified</w:t>
      </w:r>
      <w:r>
        <w:t xml:space="preserve"> </w:t>
      </w:r>
      <w:r>
        <w:rPr>
          <w:bCs/>
          <w:b/>
        </w:rPr>
        <w:t xml:space="preserve">Petroleum Engineer</w:t>
      </w:r>
      <w:r>
        <w:t xml:space="preserve">.</w:t>
      </w:r>
    </w:p>
    <w:p>
      <w:pPr>
        <w:numPr>
          <w:ilvl w:val="0"/>
          <w:numId w:val="1002"/>
        </w:numPr>
        <w:pStyle w:val="Compact"/>
      </w:pPr>
      <w:r>
        <w:t xml:space="preserve">Average permeability stood at 45 millidarcies. While moderate, this value suggests that natural flow might be insufficient for optimal production, pointing toward the need for artificial lift or hydraulic fracturing methods tailored to</w:t>
      </w:r>
      <w:r>
        <w:t xml:space="preserve"> </w:t>
      </w:r>
      <w:r>
        <w:rPr>
          <w:bCs/>
          <w:b/>
        </w:rPr>
        <w:t xml:space="preserve">Uzbekistan Tashkent</w:t>
      </w:r>
      <w:r>
        <w:t xml:space="preserve">'s specific geology.</w:t>
      </w:r>
    </w:p>
    <w:p>
      <w:pPr>
        <w:pStyle w:val="FirstParagraph"/>
      </w:pPr>
      <w:r>
        <w:br/>
      </w:r>
    </w:p>
    <w:p>
      <w:pPr>
        <w:pStyle w:val="BodyText"/>
      </w:pPr>
      <w:r>
        <w:rPr>
          <w:bCs/>
          <w:b/>
        </w:rPr>
        <w:t xml:space="preserve">B. Fluid Properties:</w:t>
      </w:r>
    </w:p>
    <w:p>
      <w:pPr>
        <w:numPr>
          <w:ilvl w:val="0"/>
          <w:numId w:val="1003"/>
        </w:numPr>
        <w:pStyle w:val="Compact"/>
      </w:pPr>
      <w:r>
        <w:t xml:space="preserve">The crude oil viscosity ranged from 12 cP to 18 cP at reservoir temperature. This high viscosity necessitates thermal recovery techniques, such as steam injection, a strategy often evaluated by a</w:t>
      </w:r>
      <w:r>
        <w:t xml:space="preserve"> </w:t>
      </w:r>
      <w:r>
        <w:rPr>
          <w:bCs/>
          <w:b/>
        </w:rPr>
        <w:t xml:space="preserve">Petroleum Engineer</w:t>
      </w:r>
      <w:r>
        <w:t xml:space="preserve">.</w:t>
      </w:r>
    </w:p>
    <w:p>
      <w:pPr>
        <w:numPr>
          <w:ilvl w:val="0"/>
          <w:numId w:val="1003"/>
        </w:numPr>
        <w:pStyle w:val="Compact"/>
      </w:pPr>
      <w:r>
        <w:t xml:space="preserve">Density measurements indicated an API gravity of approximately 28 degrees, classifying the oil as medium-heavy. This classification is critical for planning transportation infrastructure in</w:t>
      </w:r>
      <w:r>
        <w:t xml:space="preserve"> </w:t>
      </w:r>
      <w:r>
        <w:rPr>
          <w:bCs/>
          <w:b/>
        </w:rPr>
        <w:t xml:space="preserve">Uzbekistan Tashkent</w:t>
      </w:r>
      <w:r>
        <w:t xml:space="preserve">, as heavier oils require higher temperatures to remain fluid in pipelines.</w:t>
      </w:r>
    </w:p>
    <w:p>
      <w:pPr>
        <w:pStyle w:val="FirstParagraph"/>
      </w:pPr>
      <w:r>
        <w:br/>
      </w:r>
    </w:p>
    <w:bookmarkEnd w:id="23"/>
    <w:bookmarkStart w:id="24" w:name="X8862401dc26b75ceb90dfaac8e5602e6a4f4a4f"/>
    <w:p>
      <w:pPr>
        <w:pStyle w:val="Heading3"/>
      </w:pPr>
      <w:r>
        <w:t xml:space="preserve">V. Discussion and Engineering Implications</w:t>
      </w:r>
    </w:p>
    <w:p>
      <w:pPr>
        <w:pStyle w:val="FirstParagraph"/>
      </w:pPr>
      <w:r>
        <w:br/>
      </w:r>
    </w:p>
    <w:p>
      <w:pPr>
        <w:pStyle w:val="BodyText"/>
      </w:pPr>
      <w:r>
        <w:t xml:space="preserve">The integration of these laboratory results provides a comprehensive view for a</w:t>
      </w:r>
      <w:r>
        <w:t xml:space="preserve"> </w:t>
      </w:r>
      <w:r>
        <w:rPr>
          <w:bCs/>
          <w:b/>
        </w:rPr>
        <w:t xml:space="preserve">Petroleum Engineer</w:t>
      </w:r>
      <w:r>
        <w:t xml:space="preserve"> </w:t>
      </w:r>
      <w:r>
        <w:t xml:space="preserve">operating in Central Asia. The geological stability around</w:t>
      </w:r>
      <w:r>
        <w:t xml:space="preserve"> </w:t>
      </w:r>
      <w:r>
        <w:rPr>
          <w:bCs/>
          <w:b/>
        </w:rPr>
        <w:t xml:space="preserve">Uzbekistan Tashkent</w:t>
      </w:r>
      <w:r>
        <w:t xml:space="preserve"> </w:t>
      </w:r>
      <w:r>
        <w:t xml:space="preserve">offers favorable conditions for long-term well integrity, but the complexity of the reservoir heterogeneity requires precise engineering solutions.</w:t>
      </w:r>
    </w:p>
    <w:p>
      <w:pPr>
        <w:pStyle w:val="BodyText"/>
      </w:pPr>
      <w:r>
        <w:br/>
      </w:r>
    </w:p>
    <w:p>
      <w:pPr>
        <w:pStyle w:val="BodyText"/>
      </w:pPr>
      <w:r>
        <w:t xml:space="preserve">One key finding is the high asphaltene content observed in samples from</w:t>
      </w:r>
      <w:r>
        <w:t xml:space="preserve"> </w:t>
      </w:r>
      <w:r>
        <w:rPr>
          <w:bCs/>
          <w:b/>
        </w:rPr>
        <w:t xml:space="preserve">Uzbekistan Tashkent</w:t>
      </w:r>
      <w:r>
        <w:t xml:space="preserve">. For a</w:t>
      </w:r>
      <w:r>
        <w:t xml:space="preserve"> </w:t>
      </w:r>
      <w:r>
        <w:rPr>
          <w:bCs/>
          <w:b/>
        </w:rPr>
        <w:t xml:space="preserve">Petroleum Engineer</w:t>
      </w:r>
      <w:r>
        <w:t xml:space="preserve">, this presents a challenge regarding flow assurance. Asphaltenes can precipitate and clog pores, reducing permeability over time. Therefore, the recommended course of action involves the continuous monitoring of pressure and temperature during production to stay within the single-phase region of the phase diagram.</w:t>
      </w:r>
    </w:p>
    <w:p>
      <w:pPr>
        <w:pStyle w:val="BodyText"/>
      </w:pPr>
      <w:r>
        <w:br/>
      </w:r>
    </w:p>
    <w:p>
      <w:pPr>
        <w:pStyle w:val="BodyText"/>
      </w:pPr>
      <w:r>
        <w:t xml:space="preserve">Furthermore, considering</w:t>
      </w:r>
      <w:r>
        <w:t xml:space="preserve"> </w:t>
      </w:r>
      <w:r>
        <w:rPr>
          <w:bCs/>
          <w:b/>
        </w:rPr>
        <w:t xml:space="preserve">Uzbekistan Tashkent</w:t>
      </w:r>
      <w:r>
        <w:t xml:space="preserve">'s growing energy demands, efficiency is paramount. The laboratory report highlights that traditional water flooding may not be effective due to the mobility ratio issues associated with viscous oil. Instead, chemical EOR methods or CO2 injection should be explored by the engineering team to improve sweep efficiency in</w:t>
      </w:r>
      <w:r>
        <w:t xml:space="preserve"> </w:t>
      </w:r>
      <w:r>
        <w:rPr>
          <w:bCs/>
          <w:b/>
        </w:rPr>
        <w:t xml:space="preserve">Uzbekistan Tashkent</w:t>
      </w:r>
      <w:r>
        <w:t xml:space="preserve">'s reservoirs.</w:t>
      </w:r>
    </w:p>
    <w:p>
      <w:pPr>
        <w:pStyle w:val="BodyText"/>
      </w:pPr>
      <w:r>
        <w:br/>
      </w:r>
    </w:p>
    <w:bookmarkEnd w:id="24"/>
    <w:bookmarkStart w:id="25" w:name="vi.-conclusion"/>
    <w:p>
      <w:pPr>
        <w:pStyle w:val="Heading3"/>
      </w:pPr>
      <w:r>
        <w:t xml:space="preserve">VI. Conclusion</w:t>
      </w:r>
    </w:p>
    <w:p>
      <w:pPr>
        <w:pStyle w:val="FirstParagraph"/>
      </w:pPr>
      <w:r>
        <w:br/>
      </w:r>
    </w:p>
    <w:p>
      <w:pPr>
        <w:pStyle w:val="BodyText"/>
      </w:pPr>
      <w:r>
        <w:t xml:space="preserve">In conclusion, this laboratory report has successfully characterized the reservoir properties relevant to petroleum extraction in</w:t>
      </w:r>
      <w:r>
        <w:t xml:space="preserve"> </w:t>
      </w:r>
      <w:r>
        <w:rPr>
          <w:bCs/>
          <w:b/>
        </w:rPr>
        <w:t xml:space="preserve">Uzbekistan Tashkent</w:t>
      </w:r>
      <w:r>
        <w:t xml:space="preserve">. The data confirms that while the region holds viable hydrocarbon resources, successful exploitation requires advanced engineering strategies. A skilled</w:t>
      </w:r>
      <w:r>
        <w:t xml:space="preserve"> </w:t>
      </w:r>
      <w:r>
        <w:rPr>
          <w:bCs/>
          <w:b/>
        </w:rPr>
        <w:t xml:space="preserve">Petroleum Engineer</w:t>
      </w:r>
      <w:r>
        <w:t xml:space="preserve"> </w:t>
      </w:r>
      <w:r>
        <w:t xml:space="preserve">must utilize these findings to design robust production schemes that account for high viscosity and heterogeneity.</w:t>
      </w:r>
    </w:p>
    <w:p>
      <w:pPr>
        <w:pStyle w:val="BodyText"/>
      </w:pPr>
      <w:r>
        <w:br/>
      </w:r>
    </w:p>
    <w:p>
      <w:pPr>
        <w:pStyle w:val="BodyText"/>
      </w:pPr>
      <w:r>
        <w:t xml:space="preserve">The detailed analysis of rock and fluid properties provides a solid foundation for future field development plans in</w:t>
      </w:r>
      <w:r>
        <w:t xml:space="preserve"> </w:t>
      </w:r>
      <w:r>
        <w:rPr>
          <w:bCs/>
          <w:b/>
        </w:rPr>
        <w:t xml:space="preserve">Uzbekistan Tashkent</w:t>
      </w:r>
      <w:r>
        <w:t xml:space="preserve">. By adhering to rigorous scientific methods, this report ensures that all engineering decisions are data-driven. The insights gained here are not only applicable to the immediate vicinity of</w:t>
      </w:r>
      <w:r>
        <w:t xml:space="preserve"> </w:t>
      </w:r>
      <w:r>
        <w:rPr>
          <w:bCs/>
          <w:b/>
        </w:rPr>
        <w:t xml:space="preserve">Uzbekistan Tashkent</w:t>
      </w:r>
      <w:r>
        <w:t xml:space="preserve"> </w:t>
      </w:r>
      <w:r>
        <w:t xml:space="preserve">but also serve as a benchmark for similar geological formations in Central Asia.</w:t>
      </w:r>
    </w:p>
    <w:p>
      <w:pPr>
        <w:pStyle w:val="BodyText"/>
      </w:pPr>
      <w:r>
        <w:br/>
      </w:r>
    </w:p>
    <w:p>
      <w:pPr>
        <w:pStyle w:val="BodyText"/>
      </w:pPr>
      <w:r>
        <w:t xml:space="preserve">It is recommended that further pilot testing be conducted to validate the simulation models presented in this report. Continuous collaboration between geologists and</w:t>
      </w:r>
      <w:r>
        <w:t xml:space="preserve"> </w:t>
      </w:r>
      <w:r>
        <w:rPr>
          <w:bCs/>
          <w:b/>
        </w:rPr>
        <w:t xml:space="preserve">Petroleum Engineer</w:t>
      </w:r>
      <w:r>
        <w:t xml:space="preserve"> </w:t>
      </w:r>
      <w:r>
        <w:t xml:space="preserve">specialists will be essential to maximize recovery factors while minimizing environmental impact in the sensitive ecosystem surrounding</w:t>
      </w:r>
      <w:r>
        <w:t xml:space="preserve"> </w:t>
      </w:r>
      <w:r>
        <w:rPr>
          <w:bCs/>
          <w:b/>
        </w:rPr>
        <w:t xml:space="preserve">Uzbekistan Tashkent</w:t>
      </w:r>
      <w:r>
        <w:t xml:space="preserve">.</w:t>
      </w:r>
    </w:p>
    <w:p>
      <w:pPr>
        <w:pStyle w:val="BodyText"/>
      </w:pPr>
      <w:r>
        <w:br/>
      </w:r>
    </w:p>
    <w:p>
      <w:r>
        <w:pict>
          <v:rect style="width:0;height:1.5pt" o:hralign="center" o:hrstd="t" o:hr="t"/>
        </w:pict>
      </w:r>
    </w:p>
    <w:p>
      <w:pPr>
        <w:pStyle w:val="FirstParagraph"/>
      </w:pPr>
      <w:r>
        <w:br/>
      </w:r>
      <w:r>
        <w:br/>
      </w:r>
    </w:p>
    <w:bookmarkEnd w:id="25"/>
    <w:bookmarkStart w:id="26" w:name="vii.-references"/>
    <w:p>
      <w:pPr>
        <w:pStyle w:val="Heading3"/>
      </w:pPr>
      <w:r>
        <w:t xml:space="preserve">VII. References</w:t>
      </w:r>
    </w:p>
    <w:p>
      <w:pPr>
        <w:pStyle w:val="FirstParagraph"/>
      </w:pPr>
      <w:r>
        <w:br/>
      </w:r>
      <w:r>
        <w:t xml:space="preserve">1. API RP 40: Recommended Practices for Core Analysis.</w:t>
      </w:r>
      <w:r>
        <w:br/>
      </w:r>
      <w:r>
        <w:t xml:space="preserve">2. Dake, L.P., "Fundamentals of Reservoir Engineering," Elsevier Science.</w:t>
      </w:r>
      <w:r>
        <w:br/>
      </w:r>
      <w:r>
        <w:t xml:space="preserve">3. Local Geological Survey Data, Ministry of Energy Resources,</w:t>
      </w:r>
      <w:r>
        <w:t xml:space="preserve"> </w:t>
      </w:r>
      <w:r>
        <w:rPr>
          <w:bCs/>
          <w:b/>
        </w:rPr>
        <w:t xml:space="preserve">Uzbekistan Tashkent</w:t>
      </w:r>
      <w:r>
        <w:t xml:space="preserve">, 2023.</w:t>
      </w:r>
      <w:r>
        <w:br/>
      </w:r>
      <w:r>
        <w:t xml:space="preserve">4. Standard Operating Procedures for Fluid Analysis,</w:t>
      </w:r>
      <w:r>
        <w:rPr>
          <w:iCs/>
          <w:i/>
        </w:rPr>
        <w:t xml:space="preserve">Tashkent State Technical University Labs.</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Petroleum Engineering Analysis in Tashkent, Uzbekistan</dc:title>
  <dc:creator/>
  <dc:language>en</dc:language>
  <cp:keywords/>
  <dcterms:created xsi:type="dcterms:W3CDTF">2026-07-29T13:01:06Z</dcterms:created>
  <dcterms:modified xsi:type="dcterms:W3CDTF">2026-07-29T13:01:06Z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