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Practice</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6a951d685a974cf27d0a3832d749cbccce89f11"/>
    <w:p>
      <w:pPr>
        <w:pStyle w:val="Heading1"/>
      </w:pPr>
      <w:r>
        <w:t xml:space="preserve">Laboratory Report on Pharmaceutical Standards and Practice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Administration of Drugs, Foods and Medical Devices (ANMAT)</w:t>
      </w:r>
      <w:r>
        <w:br/>
      </w:r>
      <w:r>
        <w:rPr>
          <w:bCs/>
          <w:b/>
        </w:rPr>
        <w:t xml:space="preserve">From:</w:t>
      </w:r>
      <w:r>
        <w:t xml:space="preserve"> </w:t>
      </w:r>
      <w:r>
        <w:t xml:space="preserve">Department of Pharmaceutical Analysis</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document serves as a comprehensive Lab Report regarding the operational dynamics, regulatory compliance, and clinical efficacy associated with the profession of a Pharmacist within the specific geographic and socio-economic context of Argentina, Buenos Aires. The primary objective of this analysis is to evaluate how local pharmacists navigate the complex pharmaceutical landscape characterized by economic volatility, rigorous ANMAT regulations, and high patient demand. This report highlights that in Buenos Aires, the pharmacist functions not merely as a dispenser of goods but as a critical healthcare provider who bridges gaps in public health accessibility and ensures medication safety amidst fluctuating market conditions.</w:t>
      </w:r>
    </w:p>
    <w:bookmarkEnd w:id="20"/>
    <w:bookmarkStart w:id="21" w:name="introduction-and-contextual-background"/>
    <w:p>
      <w:pPr>
        <w:pStyle w:val="Heading2"/>
      </w:pPr>
      <w:r>
        <w:t xml:space="preserve">2. Introduction and Contextual Background</w:t>
      </w:r>
    </w:p>
    <w:p>
      <w:pPr>
        <w:pStyle w:val="FirstParagraph"/>
      </w:pPr>
      <w:r>
        <w:t xml:space="preserve">The role of the Pharmacist in Argentina is defined by a robust legal framework established under national laws that govern pharmaceutical activity. However, the implementation of these laws varies significantly depending on the region. Buenos Aires, as the capital city and economic hub of Argentina, presents a unique laboratory setting for observing pharmaceutical practices. The city combines high-density urban living with significant disparities in healthcare access between public hospitals and private clinics.</w:t>
      </w:r>
    </w:p>
    <w:p>
      <w:pPr>
        <w:pStyle w:val="BodyText"/>
      </w:pPr>
      <w:r>
        <w:t xml:space="preserve">In this context, the Lab Report aims to dissect three main pillars: regulatory adherence to ANMAT standards, the socio-economic impact of medication distribution on the community of Buenos Aires, and the evolving clinical role of pharmacists in chronic disease management. Understanding these elements is crucial for stakeholders seeking to optimize healthcare delivery systems within Argentina.</w:t>
      </w:r>
    </w:p>
    <w:bookmarkEnd w:id="21"/>
    <w:bookmarkStart w:id="24" w:name="regulatory-framework-and-compliance"/>
    <w:p>
      <w:pPr>
        <w:pStyle w:val="Heading2"/>
      </w:pPr>
      <w:r>
        <w:t xml:space="preserve">3. Regulatory Framework and Compliance</w:t>
      </w:r>
    </w:p>
    <w:bookmarkStart w:id="22" w:name="anmat-standards-in-buenos-aires"/>
    <w:p>
      <w:pPr>
        <w:pStyle w:val="Heading3"/>
      </w:pPr>
      <w:r>
        <w:t xml:space="preserve">3.1 ANMAT Standards in Buenos Aires</w:t>
      </w:r>
    </w:p>
    <w:p>
      <w:pPr>
        <w:pStyle w:val="FirstParagraph"/>
      </w:pPr>
      <w:r>
        <w:t xml:space="preserve">The National Administration of Drugs, Foods and Medical Devices (ANMAT) acts as the supreme regulatory body in Argentina. For a Pharmacist operating in Buenos Aires, strict compliance with ANMAT resolutions is mandatory. This Lab Report identifies that pharmacists must maintain rigorous documentation for the storage, dispensing, and disposal of controlled substances. In Buenos Aires specifically, inspections are frequent due to the high concentration of pharmaceutical points of sale.</w:t>
      </w:r>
    </w:p>
    <w:bookmarkEnd w:id="22"/>
    <w:bookmarkStart w:id="23" w:name="X435c3f9d35a05f02731f827c3f037101d6c221e"/>
    <w:p>
      <w:pPr>
        <w:pStyle w:val="Heading3"/>
      </w:pPr>
      <w:r>
        <w:t xml:space="preserve">3.2 Quality Control and Cold Chain Management</w:t>
      </w:r>
    </w:p>
    <w:p>
      <w:pPr>
        <w:pStyle w:val="FirstParagraph"/>
      </w:pPr>
      <w:r>
        <w:t xml:space="preserve">A significant portion of this report focuses on quality control mechanisms. Given the tropical heat experienced during Argentine summers in Buenos Aires, pharmacists must demonstrate exceptional competency in cold chain management. The Lab Report data indicates that failure to maintain specific temperature ranges for insulin, vaccines, and certain antibiotics is a critical risk factor. Pharmacists are required to log temperatures daily and have backup power systems ready for outages, which are not uncommon in certain neighborhoods of the city.</w:t>
      </w:r>
    </w:p>
    <w:bookmarkEnd w:id="23"/>
    <w:bookmarkEnd w:id="24"/>
    <w:bookmarkStart w:id="27" w:name="X80f54409121dbe334d40eae47ccdc2593803bed"/>
    <w:p>
      <w:pPr>
        <w:pStyle w:val="Heading2"/>
      </w:pPr>
      <w:r>
        <w:t xml:space="preserve">4. Operational Challenges in the Economic Context</w:t>
      </w:r>
    </w:p>
    <w:bookmarkStart w:id="25" w:name="supply-chain-volatility"/>
    <w:p>
      <w:pPr>
        <w:pStyle w:val="Heading3"/>
      </w:pPr>
      <w:r>
        <w:t xml:space="preserve">4.1 Supply Chain Volatility</w:t>
      </w:r>
    </w:p>
    <w:p>
      <w:pPr>
        <w:pStyle w:val="FirstParagraph"/>
      </w:pPr>
      <w:r>
        <w:t xml:space="preserve">Economic fluctuations in Argentina directly impact pharmacy operations. This section of the Lab Report analyzes how pharmacists in Buenos Aires manage inventory shortages. Due to import restrictions and currency exchange issues, essential medications may become temporarily unavailable. Pharmacists are forced to act as clinical consultants, suggesting therapeutic alternatives that are locally available while maintaining efficacy standards.</w:t>
      </w:r>
    </w:p>
    <w:bookmarkEnd w:id="25"/>
    <w:bookmarkStart w:id="26" w:name="affordability-and-patient-access"/>
    <w:p>
      <w:pPr>
        <w:pStyle w:val="Heading3"/>
      </w:pPr>
      <w:r>
        <w:t xml:space="preserve">4.2 Affordability and Patient Access</w:t>
      </w:r>
    </w:p>
    <w:p>
      <w:pPr>
        <w:pStyle w:val="FirstParagraph"/>
      </w:pPr>
      <w:r>
        <w:t xml:space="preserve">In Buenos Aires, a large segment of the population relies on public health systems or limited insurance coverage. The Pharmacist plays a pivotal role in navigating these financial constraints. This report documents cases where pharmacists coordinate with social workers to ensure patients receive necessary treatments through government programs such as "Medicamentos Argentinos" (Medicinas Argentina). The ability of the pharmacist to empathize with socio-economic pressures is as important as their clinical knowledge.</w:t>
      </w:r>
    </w:p>
    <w:bookmarkEnd w:id="26"/>
    <w:bookmarkEnd w:id="27"/>
    <w:bookmarkStart w:id="30" w:name="clinical-practice-and-patient-care"/>
    <w:p>
      <w:pPr>
        <w:pStyle w:val="Heading2"/>
      </w:pPr>
      <w:r>
        <w:t xml:space="preserve">5. Clinical Practice and Patient Care</w:t>
      </w:r>
    </w:p>
    <w:bookmarkStart w:id="28" w:name="medication-therapy-management-mtm"/>
    <w:p>
      <w:pPr>
        <w:pStyle w:val="Heading3"/>
      </w:pPr>
      <w:r>
        <w:t xml:space="preserve">5.1 Medication Therapy Management (MTM)</w:t>
      </w:r>
    </w:p>
    <w:p>
      <w:pPr>
        <w:pStyle w:val="FirstParagraph"/>
      </w:pPr>
      <w:r>
        <w:t xml:space="preserve">The modern Pharmacist in Argentina is increasingly involved in Medication Therapy Management. This Lab Report highlights that in Buenos Aires, many community pharmacies now offer basic health screenings, such as blood pressure and glucose monitoring. These services allow the pharmacist to detect uncontrolled chronic conditions like diabetes and hypertension early. This proactive approach reduces the burden on public hospitals and improves long-term patient outcomes.</w:t>
      </w:r>
    </w:p>
    <w:bookmarkEnd w:id="28"/>
    <w:bookmarkStart w:id="29" w:name="antibiotic-resistance-awareness"/>
    <w:p>
      <w:pPr>
        <w:pStyle w:val="Heading3"/>
      </w:pPr>
      <w:r>
        <w:t xml:space="preserve">5.2 Antibiotic Resistance Awareness</w:t>
      </w:r>
    </w:p>
    <w:p>
      <w:pPr>
        <w:pStyle w:val="FirstParagraph"/>
      </w:pPr>
      <w:r>
        <w:t xml:space="preserve">A critical component of this Lab Report is the analysis of antibiotic stewardship. Historically, over-the-counter access to antibiotics was common in Latin America. However, stricter enforcement by authorities in Buenos Aires has reduced this practice. Pharmacists now strictly require prescriptions for antimicrobials. Education campaigns led by pharmacists have been instrumental in informing the population about the dangers of antibiotic resistance, a public health priority recognized by both local and global health organizations.</w:t>
      </w:r>
    </w:p>
    <w:bookmarkEnd w:id="29"/>
    <w:bookmarkEnd w:id="30"/>
    <w:bookmarkStart w:id="31" w:name="technological-integration"/>
    <w:p>
      <w:pPr>
        <w:pStyle w:val="Heading2"/>
      </w:pPr>
      <w:r>
        <w:t xml:space="preserve">6. Technological Integration</w:t>
      </w:r>
    </w:p>
    <w:p>
      <w:pPr>
        <w:pStyle w:val="FirstParagraph"/>
      </w:pPr>
      <w:r>
        <w:t xml:space="preserve">The adoption of digital tools in Argentine pharmacies is accelerating. This report observes that pharmacists in Buenos Aires are increasingly utilizing electronic prescription systems mandated by the government to prevent fraud and improve traceability. Furthermore, telepharmacy services have emerged as a viable option for remote consultations, particularly beneficial for patients in the greater metropolitan area who may have difficulty traveling to central clinics.</w:t>
      </w:r>
    </w:p>
    <w:bookmarkEnd w:id="31"/>
    <w:bookmarkStart w:id="32" w:name="conclusion"/>
    <w:p>
      <w:pPr>
        <w:pStyle w:val="Heading2"/>
      </w:pPr>
      <w:r>
        <w:t xml:space="preserve">7. Conclusion</w:t>
      </w:r>
    </w:p>
    <w:p>
      <w:pPr>
        <w:pStyle w:val="FirstParagraph"/>
      </w:pPr>
      <w:r>
        <w:t xml:space="preserve">In conclusion, this Lab Report affirms that the Pharmacist in Argentina, Buenos Aires, operates at the intersection of rigorous regulatory compliance and compassionate community care. The profession has evolved beyond simple dispensing to encompass clinical monitoring, supply chain logistics management during economic crises, and public health education. The challenges faced by pharmacists in Buenos Aires—ranging from cold chain maintenance to financial accessibility—are met with professionalism and resilience.</w:t>
      </w:r>
    </w:p>
    <w:p>
      <w:pPr>
        <w:pStyle w:val="BodyText"/>
      </w:pPr>
      <w:r>
        <w:t xml:space="preserve">Recommendations derived from this report suggest continued investment in pharmacist training programs focused on clinical skills and crisis management. Additionally, strengthening the partnership between private pharmacies and public health institutions can further enhance healthcare access for all citizens of Argentina. The data supports the view that empowering pharmacists with better resources and recognition is essential for a robust healthcare system in Buenos Aires.</w:t>
      </w:r>
    </w:p>
    <w:p>
      <w:pPr>
        <w:pStyle w:val="BodyText"/>
      </w:pPr>
      <w:r>
        <w:rPr>
          <w:iCs/>
          <w:i/>
        </w:rPr>
        <w:t xml:space="preserve">This document is generated for academic and regulatory review purposes. All references to ANMAT regulations are based on current standing orders applicable in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Practice Analysis in Argentina, Buenos Aires</dc:title>
  <dc:creator/>
  <dc:language>en</dc:language>
  <cp:keywords/>
  <dcterms:created xsi:type="dcterms:W3CDTF">2026-07-29T06:58:13Z</dcterms:created>
  <dcterms:modified xsi:type="dcterms:W3CDTF">2026-07-29T06:58:13Z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