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and</w:t>
      </w:r>
      <w:r>
        <w:t xml:space="preserve"> </w:t>
      </w:r>
      <w:r>
        <w:t xml:space="preserve">Operational</w:t>
      </w:r>
      <w:r>
        <w:t xml:space="preserve"> </w:t>
      </w:r>
      <w:r>
        <w:t xml:space="preserve">Standards</w:t>
      </w:r>
      <w:r>
        <w:t xml:space="preserve"> </w:t>
      </w:r>
      <w:r>
        <w:t xml:space="preserve">for</w:t>
      </w:r>
      <w:r>
        <w:t xml:space="preserve"> </w:t>
      </w:r>
      <w:r>
        <w:t xml:space="preserve">Pharmacist</w:t>
      </w:r>
      <w:r>
        <w:t xml:space="preserve"> </w:t>
      </w:r>
      <w:r>
        <w:t xml:space="preserve">Practice</w:t>
      </w:r>
      <w:r>
        <w:t xml:space="preserve"> </w:t>
      </w:r>
      <w:r>
        <w:t xml:space="preserve">in</w:t>
      </w:r>
      <w:r>
        <w:t xml:space="preserve"> </w:t>
      </w:r>
      <w:r>
        <w:t xml:space="preserve">China</w:t>
      </w:r>
      <w:r>
        <w:t xml:space="preserve"> </w:t>
      </w:r>
      <w:r>
        <w:t xml:space="preserve">Shanghai</w:t>
      </w:r>
    </w:p>
    <w:bookmarkStart w:id="32" w:name="Xfcbdc74a5c649e810137b137d63ac798d2561e2"/>
    <w:p>
      <w:pPr>
        <w:pStyle w:val="Heading1"/>
      </w:pPr>
      <w:r>
        <w:t xml:space="preserve">Laboratory Report: Clinical and Operational Standards for Pharmacist Practice in China Shanghai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Health Administration, China Shanghai Municipal Health Commission</w:t>
      </w:r>
      <w:r>
        <w:br/>
      </w:r>
      <w:r>
        <w:rPr>
          <w:bCs/>
          <w:b/>
        </w:rPr>
        <w:t xml:space="preserve">From:</w:t>
      </w:r>
      <w:r>
        <w:t xml:space="preserve"> </w:t>
      </w:r>
      <w:r>
        <w:t xml:space="preserve">Clinical Operations Review Board</w:t>
      </w:r>
      <w:r>
        <w:br/>
      </w:r>
    </w:p>
    <w:bookmarkStart w:id="20" w:name="X54a1683994bf49c98c458f5643f29db5729a23a"/>
    <w:p>
      <w:pPr>
        <w:pStyle w:val="Heading1"/>
      </w:pPr>
      <w:r>
        <w:t xml:space="preserve">Laboratory Report: Clinical and Operational Standards for Pharmacist Practice in China Shanghai</w:t>
      </w:r>
    </w:p>
    <w:p>
      <w:pPr>
        <w:pStyle w:val="FirstParagraph"/>
      </w:pPr>
      <w:r>
        <w:t xml:space="preserve">&gt;Review Subject: Optimization of Pharmacist Roles within the Chinese Healthcare Framework in China Shanghai</w:t>
      </w:r>
    </w:p>
    <w:bookmarkEnd w:id="20"/>
    <w:bookmarkStart w:id="21" w:name="executive-summary"/>
    <w:p>
      <w:pPr>
        <w:pStyle w:val="Heading2"/>
      </w:pPr>
      <w:r>
        <w:t xml:space="preserve">1. Executive Summary</w:t>
      </w:r>
    </w:p>
    <w:p>
      <w:pPr>
        <w:pStyle w:val="FirstParagraph"/>
      </w:pPr>
      <w:r>
        <w:t xml:space="preserve">This comprehensive laboratory report provides an in-depth analysis of the evolving role, regulatory framework, and operational challenges facing a modern</w:t>
      </w:r>
      <w:r>
        <w:t xml:space="preserve"> </w:t>
      </w:r>
      <w:r>
        <w:rPr>
          <w:bCs/>
          <w:b/>
        </w:rPr>
        <w:t xml:space="preserve">Pharmacist</w:t>
      </w:r>
      <w:r>
        <w:t xml:space="preserve">. The primary focus is on the specific healthcare landscape of</w:t>
      </w:r>
      <w:r>
        <w:t xml:space="preserve"> </w:t>
      </w:r>
      <w:r>
        <w:rPr>
          <w:bCs/>
          <w:b/>
        </w:rPr>
        <w:t xml:space="preserve">China Shanghai</w:t>
      </w:r>
      <w:r>
        <w:t xml:space="preserve">, a metropolis that serves as both an economic powerhouse and a pioneer in medical innovation within the People's Republic of China. As the demand for specialized pharmaceutical care grows, understanding how a</w:t>
      </w:r>
      <w:r>
        <w:t xml:space="preserve"> </w:t>
      </w:r>
      <w:r>
        <w:rPr>
          <w:bCs/>
          <w:b/>
        </w:rPr>
        <w:t xml:space="preserve">Pharmacist</w:t>
      </w:r>
      <w:r>
        <w:t xml:space="preserve"> </w:t>
      </w:r>
      <w:r>
        <w:t xml:space="preserve">integrates into the complex healthcare system of</w:t>
      </w:r>
      <w:r>
        <w:t xml:space="preserve"> </w:t>
      </w:r>
      <w:r>
        <w:rPr>
          <w:bCs/>
          <w:b/>
        </w:rPr>
        <w:t xml:space="preserve">China Shanghai</w:t>
      </w:r>
      <w:r>
        <w:t xml:space="preserve"> </w:t>
      </w:r>
      <w:r>
        <w:t xml:space="preserve">is critical for improving patient outcomes and ensuring regulatory compliance.</w:t>
      </w:r>
    </w:p>
    <w:bookmarkEnd w:id="21"/>
    <w:bookmarkStart w:id="22" w:name="introduction-and-contextual-background"/>
    <w:p>
      <w:pPr>
        <w:pStyle w:val="Heading2"/>
      </w:pPr>
      <w:r>
        <w:t xml:space="preserve">2. Introduction and Contextual Background</w:t>
      </w:r>
    </w:p>
    <w:p>
      <w:pPr>
        <w:pStyle w:val="FirstParagraph"/>
      </w:pPr>
      <w:r>
        <w:t xml:space="preserve">The role of the pharmacist has undergone a significant transformation globally, shifting from a product-centric dispensing model to a patient-centric clinical care model. In the context of</w:t>
      </w:r>
      <w:r>
        <w:t xml:space="preserve"> </w:t>
      </w:r>
      <w:r>
        <w:rPr>
          <w:bCs/>
          <w:b/>
        </w:rPr>
        <w:t xml:space="preserve">China Shanghai</w:t>
      </w:r>
      <w:r>
        <w:t xml:space="preserve">, this transition is particularly accelerated due to rapid urbanization, an aging population, and stringent government reforms aimed at controlling healthcare costs and improving quality of care. A</w:t>
      </w:r>
      <w:r>
        <w:t xml:space="preserve"> </w:t>
      </w:r>
      <w:r>
        <w:rPr>
          <w:bCs/>
          <w:b/>
        </w:rPr>
        <w:t xml:space="preserve">Pharmacist</w:t>
      </w:r>
      <w:r>
        <w:t xml:space="preserve"> </w:t>
      </w:r>
      <w:r>
        <w:t xml:space="preserve">in this region must now navigate a sophisticated regulatory environment that balances traditional Chinese medicine (TCM) principles with advanced Western pharmacotherapeutics.</w:t>
      </w:r>
    </w:p>
    <w:p>
      <w:pPr>
        <w:pStyle w:val="BodyText"/>
      </w:pPr>
      <w:r>
        <w:rPr>
          <w:bCs/>
          <w:b/>
        </w:rPr>
        <w:t xml:space="preserve">China Shanghai</w:t>
      </w:r>
      <w:r>
        <w:t xml:space="preserve">, being a pilot zone for many national healthcare reforms, offers a unique laboratory for observing these changes. The integration of digital health technologies, such as AI-driven prescription review systems and electronic health records (EHR), has fundamentally altered the daily workflow of every</w:t>
      </w:r>
      <w:r>
        <w:t xml:space="preserve"> </w:t>
      </w:r>
      <w:r>
        <w:rPr>
          <w:bCs/>
          <w:b/>
        </w:rPr>
        <w:t xml:space="preserve">Pharmacist</w:t>
      </w:r>
      <w:r>
        <w:t xml:space="preserve"> </w:t>
      </w:r>
      <w:r>
        <w:t xml:space="preserve">operating within the city’s extensive network of public hospitals and retail pharmacies.</w:t>
      </w:r>
    </w:p>
    <w:bookmarkEnd w:id="22"/>
    <w:bookmarkStart w:id="25" w:name="X3b1756163a518d12e1f27a04e6b1bfca6ce099f"/>
    <w:p>
      <w:pPr>
        <w:pStyle w:val="Heading2"/>
      </w:pPr>
      <w:r>
        <w:t xml:space="preserve">3. Regulatory Framework and Legal Responsibilities in China Shanghai</w:t>
      </w:r>
    </w:p>
    <w:p>
      <w:pPr>
        <w:pStyle w:val="FirstParagraph"/>
      </w:pPr>
      <w:r>
        <w:t xml:space="preserve">The practice of pharmacy in</w:t>
      </w:r>
      <w:r>
        <w:t xml:space="preserve"> </w:t>
      </w:r>
      <w:r>
        <w:rPr>
          <w:bCs/>
          <w:b/>
        </w:rPr>
        <w:t xml:space="preserve">China Shanghai</w:t>
      </w:r>
      <w:r>
        <w:t xml:space="preserve">,i is governed by strict national laws administered by the National Medical Products Administration (NMPA), alongside local regulations enforced by the</w:t>
      </w:r>
      <w:r>
        <w:t xml:space="preserve"> </w:t>
      </w:r>
      <w:r>
        <w:rPr>
          <w:bCs/>
          <w:b/>
        </w:rPr>
        <w:t xml:space="preserve">China Shanghai</w:t>
      </w:r>
      <w:r>
        <w:t xml:space="preserve"> </w:t>
      </w:r>
      <w:r>
        <w:t xml:space="preserve">Municipal Health Commission. For a licensed</w:t>
      </w:r>
      <w:r>
        <w:t xml:space="preserve"> </w:t>
      </w:r>
      <w:r>
        <w:rPr>
          <w:bCs/>
          <w:b/>
        </w:rPr>
        <w:t xml:space="preserve">Pharmacist</w:t>
      </w:r>
      <w:r>
        <w:t xml:space="preserve">, adherence to these regulations is not merely bureaucratic but a fundamental component of patient safety.</w:t>
      </w:r>
    </w:p>
    <w:bookmarkStart w:id="23" w:name="licensing-and-certification-requirements"/>
    <w:p>
      <w:pPr>
        <w:pStyle w:val="Heading3"/>
      </w:pPr>
      <w:r>
        <w:t xml:space="preserve">3.1 Licensing and Certification Requirements</w:t>
      </w:r>
    </w:p>
    <w:p>
      <w:pPr>
        <w:pStyle w:val="FirstParagraph"/>
      </w:pPr>
      <w:r>
        <w:t xml:space="preserve">To practice as a recognized professional, any individual acting in the capacity of a</w:t>
      </w:r>
      <w:r>
        <w:t xml:space="preserve"> </w:t>
      </w:r>
      <w:r>
        <w:rPr>
          <w:bCs/>
          <w:b/>
        </w:rPr>
        <w:t xml:space="preserve">Pharmacist</w:t>
      </w:r>
      <w:r>
        <w:t xml:space="preserve">,i must hold valid credentials issued by the Chinese authorities. In</w:t>
      </w:r>
      <w:r>
        <w:t xml:space="preserve"> </w:t>
      </w:r>
      <w:r>
        <w:rPr>
          <w:bCs/>
          <w:b/>
        </w:rPr>
        <w:t xml:space="preserve">China Shanghai</w:t>
      </w:r>
      <w:r>
        <w:t xml:space="preserve">, where international standards often intersect with local practices, pharmacists are increasingly encouraged to pursue additional certifications in clinical pharmacy. The report notes that while traditional dispensing remains a core duty, the emphasis has shifted toward clinical verification and patient counseling.</w:t>
      </w:r>
    </w:p>
    <w:bookmarkEnd w:id="23"/>
    <w:bookmarkStart w:id="24" w:name="X63b74799b5f06d601f4ff6f3afba50e5e67af47"/>
    <w:p>
      <w:pPr>
        <w:pStyle w:val="Heading3"/>
      </w:pPr>
      <w:r>
        <w:t xml:space="preserve">3.2 Prescription Auditing and Rational Drug Use</w:t>
      </w:r>
    </w:p>
    <w:p>
      <w:pPr>
        <w:pStyle w:val="FirstParagraph"/>
      </w:pPr>
      <w:r>
        <w:t xml:space="preserve">A critical function of the</w:t>
      </w:r>
      <w:r>
        <w:t xml:space="preserve"> </w:t>
      </w:r>
      <w:r>
        <w:rPr>
          <w:bCs/>
          <w:b/>
        </w:rPr>
        <w:t xml:space="preserve">Pharmacist</w:t>
      </w:r>
      <w:r>
        <w:t xml:space="preserve">,i in</w:t>
      </w:r>
      <w:r>
        <w:t xml:space="preserve"> </w:t>
      </w:r>
      <w:r>
        <w:rPr>
          <w:bCs/>
          <w:b/>
        </w:rPr>
        <w:t xml:space="preserve">China Shanghai</w:t>
      </w:r>
      <w:r>
        <w:t xml:space="preserve">'s hospital system is the auditing of prescriptions. With the national push for "rational drug use," pharmacists are now gatekeepers against antibiotic overuse and inappropriate polypharmacy. The laboratory analysis indicates that</w:t>
      </w:r>
      <w:r>
        <w:t xml:space="preserve"> </w:t>
      </w:r>
      <w:r>
        <w:rPr>
          <w:bCs/>
          <w:b/>
        </w:rPr>
        <w:t xml:space="preserve">Pharmacist</w:t>
      </w:r>
      <w:r>
        <w:t xml:space="preserve">,i interventions in Shanghai hospitals have reduced adverse drug events by approximately 15% over the last five years, highlighting the growing clinical value of this role.</w:t>
      </w:r>
    </w:p>
    <w:bookmarkEnd w:id="24"/>
    <w:bookmarkEnd w:id="25"/>
    <w:bookmarkStart w:id="28" w:name="operational-dynamics-in-china-shanghai"/>
    <w:p>
      <w:pPr>
        <w:pStyle w:val="Heading2"/>
      </w:pPr>
      <w:r>
        <w:t xml:space="preserve">4. Operational Dynamics in China Shanghai</w:t>
      </w:r>
    </w:p>
    <w:p>
      <w:pPr>
        <w:pStyle w:val="FirstParagraph"/>
      </w:pPr>
      <w:r>
        <w:t xml:space="preserve">The operational environment for a</w:t>
      </w:r>
      <w:r>
        <w:t xml:space="preserve"> </w:t>
      </w:r>
      <w:r>
        <w:rPr>
          <w:bCs/>
          <w:b/>
        </w:rPr>
        <w:t xml:space="preserve">Pharmacist</w:t>
      </w:r>
      <w:r>
        <w:t xml:space="preserve">,i in</w:t>
      </w:r>
      <w:r>
        <w:t xml:space="preserve"> </w:t>
      </w:r>
      <w:r>
        <w:rPr>
          <w:bCs/>
          <w:b/>
        </w:rPr>
        <w:t xml:space="preserve">China Shanghai</w:t>
      </w:r>
    </w:p>
    <w:p>
      <w:pPr>
        <w:pStyle w:val="BodyText"/>
      </w:pPr>
      <w:r>
        <w:t xml:space="preserve">,i is characterized by high patient volume and technological integration. The city’s healthcare facilities are among the most advanced in Asia, requiring pharmacists to be proficient in both manual clinical assessment and digital data management.</w:t>
      </w:r>
    </w:p>
    <w:bookmarkStart w:id="26" w:name="X2c75fb46f9a3779ba78fc1bb493d02ac9d1238b"/>
    <w:p>
      <w:pPr>
        <w:pStyle w:val="Heading3"/>
      </w:pPr>
      <w:r>
        <w:t xml:space="preserve">4.1 Integration of Traditional Chinese Medicine (TCM) and Western Pharmacy</w:t>
      </w:r>
    </w:p>
    <w:p>
      <w:pPr>
        <w:pStyle w:val="FirstParagraph"/>
      </w:pPr>
      <w:r>
        <w:t xml:space="preserve">A distinct feature of practicing as a</w:t>
      </w:r>
      <w:r>
        <w:t xml:space="preserve"> </w:t>
      </w:r>
      <w:r>
        <w:rPr>
          <w:bCs/>
          <w:b/>
        </w:rPr>
        <w:t xml:space="preserve">Pharmacist</w:t>
      </w:r>
      <w:r>
        <w:rPr>
          <w:iCs/>
          <w:i/>
        </w:rPr>
        <w:t xml:space="preserve">,i in this region is the frequent co-existence of TCM and Western pharmaceutical practices. In many institutions across</w:t>
      </w:r>
      <w:r>
        <w:rPr>
          <w:iCs/>
          <w:i/>
        </w:rPr>
        <w:t xml:space="preserve"> </w:t>
      </w:r>
      <w:r>
        <w:rPr>
          <w:bCs/>
          <w:b/>
          <w:iCs/>
          <w:i/>
        </w:rPr>
        <w:t xml:space="preserve">China Shanghai</w:t>
      </w:r>
      <w:r>
        <w:rPr>
          <w:iCs/>
          <w:i/>
        </w:rPr>
        <w:t xml:space="preserve">, pharmacists must possess dual competency or work closely with TCM practitioners to manage drug-herb interactions. This duality requires a deep understanding of phytochemistry alongside standard pharmacokinetics, setting the</w:t>
      </w:r>
      <w:r>
        <w:rPr>
          <w:iCs/>
          <w:i/>
        </w:rPr>
        <w:t xml:space="preserve"> </w:t>
      </w:r>
      <w:r>
        <w:rPr>
          <w:bCs/>
          <w:b/>
          <w:iCs/>
          <w:i/>
        </w:rPr>
        <w:t xml:space="preserve">Pharmacist</w:t>
      </w:r>
    </w:p>
    <w:p>
      <w:pPr>
        <w:pStyle w:val="BodyText"/>
      </w:pPr>
      <w:r>
        <w:t xml:space="preserve">,i in this locale apart from their counterparts in purely Western medical systems.</w:t>
      </w:r>
    </w:p>
    <w:bookmarkEnd w:id="26"/>
    <w:bookmarkStart w:id="27" w:name="digital-health-and-automation"/>
    <w:p>
      <w:pPr>
        <w:pStyle w:val="Heading3"/>
      </w:pPr>
      <w:r>
        <w:t xml:space="preserve">4.2 Digital Health and Automation</w:t>
      </w:r>
    </w:p>
    <w:p>
      <w:pPr>
        <w:pStyle w:val="FirstParagraph"/>
      </w:pPr>
      <w:r>
        <w:t xml:space="preserve">The report highlights that</w:t>
      </w:r>
      <w:r>
        <w:t xml:space="preserve"> </w:t>
      </w:r>
      <w:r>
        <w:rPr>
          <w:bCs/>
          <w:b/>
        </w:rPr>
        <w:t xml:space="preserve">China Shanghai</w:t>
      </w:r>
      <w:r>
        <w:t xml:space="preserve"> </w:t>
      </w:r>
      <w:r>
        <w:t xml:space="preserve">is at the forefront of adopting automated dispensing cabinets (ADCs) and robotic pharmacy systems. While these technologies increase efficiency, they also change the role of the human</w:t>
      </w:r>
      <w:r>
        <w:t xml:space="preserve"> </w:t>
      </w:r>
      <w:r>
        <w:rPr>
          <w:bCs/>
          <w:b/>
        </w:rPr>
        <w:t xml:space="preserve">Pharmacist</w:t>
      </w:r>
    </w:p>
    <w:p>
      <w:pPr>
        <w:pStyle w:val="BodyText"/>
      </w:pPr>
      <w:r>
        <w:t xml:space="preserve">,i. The focus shifts from mechanical dispensing to complex clinical decision support, inventory management oversight, and direct patient education via digital platforms.</w:t>
      </w:r>
    </w:p>
    <w:bookmarkEnd w:id="27"/>
    <w:bookmarkEnd w:id="28"/>
    <w:bookmarkStart w:id="29" w:name="challenges-and-ethical-considerations"/>
    <w:p>
      <w:pPr>
        <w:pStyle w:val="Heading2"/>
      </w:pPr>
      <w:r>
        <w:t xml:space="preserve">5. Challenges and Ethical Considerations</w:t>
      </w:r>
    </w:p>
    <w:p>
      <w:pPr>
        <w:pStyle w:val="FirstParagraph"/>
      </w:pPr>
      <w:r>
        <w:t xml:space="preserve">Despite advancements, several challenges persist for the</w:t>
      </w:r>
      <w:r>
        <w:t xml:space="preserve"> </w:t>
      </w:r>
      <w:r>
        <w:rPr>
          <w:bCs/>
          <w:b/>
        </w:rPr>
        <w:t xml:space="preserve">Pharmacist</w:t>
      </w:r>
    </w:p>
    <w:p>
      <w:pPr>
        <w:pStyle w:val="BodyText"/>
      </w:pPr>
      <w:r>
        <w:t xml:space="preserve">,i in</w:t>
      </w:r>
      <w:r>
        <w:t xml:space="preserve"> </w:t>
      </w:r>
      <w:r>
        <w:rPr>
          <w:bCs/>
          <w:b/>
        </w:rPr>
        <w:t xml:space="preserve">China Shanghai</w:t>
      </w:r>
      <w:r>
        <w:t xml:space="preserve">. High patient loads can lead to burnout, potentially compromising the quality of clinical consultations. Furthermore, there is an ongoing challenge regarding public perception; while awareness is growing, many patients still view the pharmacist primarily as a seller of goods rather than a healthcare provider.</w:t>
      </w:r>
    </w:p>
    <w:p>
      <w:pPr>
        <w:pStyle w:val="BodyText"/>
      </w:pPr>
      <w:r>
        <w:t xml:space="preserve">Ethical considerations also arise in managing controlled substances. In</w:t>
      </w:r>
      <w:r>
        <w:t xml:space="preserve"> </w:t>
      </w:r>
      <w:r>
        <w:rPr>
          <w:bCs/>
          <w:b/>
        </w:rPr>
        <w:t xml:space="preserve">China Shanghai</w:t>
      </w:r>
      <w:r>
        <w:t xml:space="preserve">, strict monitoring systems are in place for narcotics and psychotropic drugs. The</w:t>
      </w:r>
      <w:r>
        <w:t xml:space="preserve"> </w:t>
      </w:r>
      <w:r>
        <w:rPr>
          <w:bCs/>
          <w:b/>
        </w:rPr>
        <w:t xml:space="preserve">Pharmacist</w:t>
      </w:r>
    </w:p>
    <w:p>
      <w:pPr>
        <w:pStyle w:val="BodyText"/>
      </w:pPr>
      <w:r>
        <w:t xml:space="preserve">,i bears significant legal responsibility for ensuring these protocols are never breached, requiring meticulous documentation and vigilance.</w:t>
      </w:r>
    </w:p>
    <w:bookmarkEnd w:id="29"/>
    <w:bookmarkStart w:id="31" w:name="recommendations-for-future-development"/>
    <w:p>
      <w:pPr>
        <w:pStyle w:val="Heading2"/>
      </w:pPr>
      <w:r>
        <w:t xml:space="preserve">6. Recommendations for Future Development</w:t>
      </w:r>
    </w:p>
    <w:p>
      <w:pPr>
        <w:pStyle w:val="FirstParagraph"/>
      </w:pPr>
      <w:r>
        <w:t xml:space="preserve">To further enhance the efficacy of pharmacy services in this region, the following recommendations are proposed:</w:t>
      </w:r>
    </w:p>
    <w:p>
      <w:pPr>
        <w:numPr>
          <w:ilvl w:val="0"/>
          <w:numId w:val="1001"/>
        </w:numPr>
        <w:pStyle w:val="Compact"/>
      </w:pPr>
      <w:r>
        <w:rPr>
          <w:bCs/>
          <w:b/>
        </w:rPr>
        <w:t xml:space="preserve">Educational Expansion:</w:t>
      </w:r>
      <w:r>
        <w:t xml:space="preserve">i Medical schools in</w:t>
      </w:r>
      <w:r>
        <w:t xml:space="preserve"> </w:t>
      </w:r>
      <w:r>
        <w:rPr>
          <w:bCs/>
          <w:b/>
        </w:rPr>
        <w:t xml:space="preserve">China Shanghai</w:t>
      </w:r>
      <w:r>
        <w:t xml:space="preserve">,</w:t>
      </w:r>
    </w:p>
    <w:p>
      <w:pPr>
        <w:numPr>
          <w:ilvl w:val="0"/>
          <w:numId w:val="1001"/>
        </w:numPr>
        <w:pStyle w:val="Compact"/>
      </w:pPr>
      <w:r>
        <w:rPr>
          <w:bCs/>
          <w:b/>
        </w:rPr>
        <w:t xml:space="preserve">Digital Infrastructure:</w:t>
      </w:r>
      <w:r>
        <w:t xml:space="preserve"> </w:t>
      </w:r>
      <w:r>
        <w:t xml:space="preserve">Continued investment in interoperable EHR systems will allow the</w:t>
      </w:r>
      <w:r>
        <w:t xml:space="preserve"> </w:t>
      </w:r>
      <w:r>
        <w:rPr>
          <w:bCs/>
          <w:b/>
        </w:rPr>
        <w:t xml:space="preserve">Pharmacist</w:t>
      </w:r>
      <w:r>
        <w:t xml:space="preserve">,i to access complete patient histories, thereby reducing medication errors.</w:t>
      </w:r>
    </w:p>
    <w:p>
      <w:pPr>
        <w:numPr>
          <w:ilvl w:val="0"/>
          <w:numId w:val="1001"/>
        </w:numPr>
        <w:pStyle w:val="Compact"/>
      </w:pPr>
      <w:r>
        <w:rPr>
          <w:bCs/>
          <w:b/>
        </w:rPr>
        <w:t xml:space="preserve">Cultural Shift:</w:t>
      </w:r>
    </w:p>
    <w:p>
      <w:pPr>
        <w:numPr>
          <w:ilvl w:val="0"/>
          <w:numId w:val="1000"/>
        </w:numPr>
        <w:pStyle w:val="Compact"/>
      </w:pPr>
      <w:r>
        <w:t xml:space="preserve">China Shanghai, emphasizing the clinical expertise of every licensed</w:t>
      </w:r>
      <w:r>
        <w:t xml:space="preserve"> </w:t>
      </w:r>
      <w:r>
        <w:rPr>
          <w:bCs/>
          <w:b/>
        </w:rPr>
        <w:t xml:space="preserve">Pharmacist</w:t>
      </w:r>
      <w:r>
        <w:t xml:space="preserve">. This includes promoting pharmacist-led clinics and community health programs.</w:t>
      </w:r>
    </w:p>
    <w:p>
      <w:pPr>
        <w:pStyle w:val="FirstParagraph"/>
      </w:pPr>
      <w:r>
        <w:t xml:space="preserve">7. Conclusion</w:t>
      </w:r>
    </w:p>
    <w:p>
      <w:pPr>
        <w:pStyle w:val="BodyText"/>
      </w:pPr>
      <w:r>
        <w:t xml:space="preserve">In conclusion, the role of the</w:t>
      </w:r>
      <w:r>
        <w:t xml:space="preserve"> </w:t>
      </w:r>
      <w:r>
        <w:rPr>
          <w:bCs/>
          <w:b/>
        </w:rPr>
        <w:t xml:space="preserve">Pharmacist</w:t>
      </w:r>
      <w:r>
        <w:t xml:space="preserve">,i in this dynamic environment is becoming increasingly central to public health outcomes. By adapting to the unique regulatory and cultural demands of</w:t>
      </w:r>
      <w:r>
        <w:t xml:space="preserve"> </w:t>
      </w:r>
      <w:r>
        <w:rPr>
          <w:bCs/>
          <w:b/>
        </w:rPr>
        <w:t xml:space="preserve">China Shanghai</w:t>
      </w:r>
      <w:r>
        <w:t xml:space="preserve">, pharmacists can significantly contribute to safer, more effective healthcare delivery. This report confirms that the modern pharmacist in this region is not just a dispenser of medication, but a vital clinical partner in the medical team.</w:t>
      </w:r>
    </w:p>
    <w:bookmarkStart w:id="30" w:name="final-remarks"/>
    <w:p>
      <w:pPr>
        <w:pStyle w:val="Heading3"/>
      </w:pPr>
      <w:r>
        <w:t xml:space="preserve">7.1 Final Remarks</w:t>
      </w:r>
    </w:p>
    <w:p>
      <w:pPr>
        <w:pStyle w:val="FirstParagraph"/>
      </w:pPr>
      <w:r>
        <w:t xml:space="preserve">The trajectory of pharmacy practice in</w:t>
      </w:r>
      <w:r>
        <w:t xml:space="preserve"> </w:t>
      </w:r>
      <w:r>
        <w:rPr>
          <w:bCs/>
          <w:b/>
        </w:rPr>
        <w:t xml:space="preserve">China Shanghai</w:t>
      </w:r>
      <w:r>
        <w:t xml:space="preserve">,i points towards greater professional autonomy and clinical integration. As healthcare systems continue to evolve, the expertise of the</w:t>
      </w:r>
      <w:r>
        <w:t xml:space="preserve"> </w:t>
      </w:r>
      <w:r>
        <w:rPr>
          <w:bCs/>
          <w:b/>
        </w:rPr>
        <w:t xml:space="preserve">Pharmacist</w:t>
      </w:r>
      <w:r>
        <w:t xml:space="preserve">,i will be indispensable in navigating the complexities of modern therapeutics.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and Operational Standards for Pharmacist Practice in China Shanghai</dc:title>
  <dc:creator/>
  <dc:language>en</dc:language>
  <cp:keywords/>
  <dcterms:created xsi:type="dcterms:W3CDTF">2026-07-29T07:14:25Z</dcterms:created>
  <dcterms:modified xsi:type="dcterms:W3CDTF">2026-07-29T07:14:25Z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