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Pharmacy</w:t>
      </w:r>
      <w:r>
        <w:t xml:space="preserve"> </w:t>
      </w:r>
      <w:r>
        <w:t xml:space="preserve">Operations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4dce4665cb9842cd1c44219ae3d2aa32f908da4"/>
    <w:p>
      <w:pPr>
        <w:pStyle w:val="Heading1"/>
      </w:pPr>
      <w:r>
        <w:t xml:space="preserve">Laboratory Report: Pharmaceutical Practice and Supply Chain Analysis in Ethiopia, Addis Ababa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Addis Ababa, Ethiopia</w:t>
      </w:r>
    </w:p>
    <w:p>
      <w:pPr>
        <w:pStyle w:val="BodyText"/>
      </w:pPr>
      <w:r>
        <w:rPr>
          <w:bCs/>
          <w:b/>
        </w:rPr>
        <w:t xml:space="preserve">Districts Covered:</w:t>
      </w:r>
      <w:r>
        <w:t xml:space="preserve"> </w:t>
      </w:r>
      <w:r>
        <w:t xml:space="preserve">Bole, Arada, and Kirkos Sub-Cities</w:t>
      </w:r>
    </w:p>
    <w:p>
      <w:pPr>
        <w:pStyle w:val="BodyText"/>
      </w:pPr>
      <w:r>
        <w:t xml:space="preserve">Type of Report:: Clinical Pharmacy &amp; Public Health Lab Assessment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of pharmaceutical services within the capital city of Ethiopia, Addis Ababa. The primary objective of this study was to evaluate the efficacy, accessibility, and quality assurance mechanisms employed by licensed Pharmacist practitioners across both public hospitals and private community pharmacies. As Addis Ababa continues to expand its healthcare infrastructure rapidly, understanding the role of the Pharmacist is critical for improving patient outcomes in this densely populated urban center.</w:t>
      </w:r>
    </w:p>
    <w:p>
      <w:pPr>
        <w:pStyle w:val="BodyText"/>
      </w:pPr>
      <w:r>
        <w:t xml:space="preserve">The findings indicate a significant transition in the pharmaceutical landscape of Ethiopia, moving from a purely dispensing model to a more clinically oriented practice. However, challenges regarding supply chain continuity and specialized training remain prevalent. This report details the methodologies used, observations made during site visits to key medical institutions in Addis Ababa, and data-driven conclusions regarding the integration of pharmacist-led interventions.</w:t>
      </w:r>
    </w:p>
    <w:bookmarkEnd w:id="21"/>
    <w:bookmarkStart w:id="22" w:name="introduction-and-background"/>
    <w:p>
      <w:pPr>
        <w:pStyle w:val="Heading2"/>
      </w:pPr>
      <w:r>
        <w:t xml:space="preserve">2. Introduction and Background</w:t>
      </w:r>
    </w:p>
    <w:p>
      <w:pPr>
        <w:pStyle w:val="FirstParagraph"/>
      </w:pPr>
      <w:r>
        <w:t xml:space="preserve">The healthcare system in Ethiopia has undergone substantial reform over the last decade, with a focus on strengthening primary healthcare and expanding access to essential medicines. In the context of this national strategy, Addis Ababa serves as the epicenter of medical research, education, and high-level clinical care. The role of the Pharmacist here is not merely logistical but increasingly vital in clinical decision-making.</w:t>
      </w:r>
    </w:p>
    <w:p>
      <w:pPr>
        <w:pStyle w:val="BodyText"/>
      </w:pPr>
      <w:r>
        <w:t xml:space="preserve">This Lab Report aims to document specific operational benchmarks within Addis Ababa. It examines how local Pharmacist professionals adhere to Good Dispensing Practices (GDP) and how they manage complex drug therapies for chronic conditions such as HIV/AIDS, tuberculosis, diabetes, and hypertension. The urban density of Addis Ababa presents unique challenges in distribution and patient counseling, necessitating a robust framework for pharmaceutical care.</w:t>
      </w:r>
    </w:p>
    <w:bookmarkEnd w:id="22"/>
    <w:bookmarkStart w:id="23" w:name="methodology"/>
    <w:p>
      <w:pPr>
        <w:pStyle w:val="Heading2"/>
      </w:pPr>
      <w:r>
        <w:t xml:space="preserve">3. Methodology</w:t>
      </w:r>
    </w:p>
    <w:p>
      <w:pPr>
        <w:pStyle w:val="FirstParagraph"/>
      </w:pPr>
      <w:r>
        <w:t xml:space="preserve">Data collection for this Laboratory Report was conducted over a period of four weeks across three major medical hubs in Addis Ababa: Tikur Anbessa Specialized Hospital (Black Lion Hospital), St. Paul’s Hospital Millennium Medical College, and a representative sample of private pharmacies in the Bole sub-city.</w:t>
      </w:r>
    </w:p>
    <w:p>
      <w:pPr>
        <w:numPr>
          <w:ilvl w:val="0"/>
          <w:numId w:val="1001"/>
        </w:numPr>
        <w:pStyle w:val="Compact"/>
      </w:pPr>
      <w:r>
        <w:rPr>
          <w:bCs/>
          <w:b/>
        </w:rPr>
        <w:t xml:space="preserve">Observational Study:</w:t>
      </w:r>
      <w:r>
        <w:t xml:space="preserve"> </w:t>
      </w:r>
      <w:r>
        <w:t xml:space="preserve">Researchers observed pharmacist-patient interactions to assess counseling quality and adherence to ethical guidelines.</w:t>
      </w:r>
    </w:p>
    <w:p>
      <w:pPr>
        <w:numPr>
          <w:ilvl w:val="0"/>
          <w:numId w:val="1001"/>
        </w:numPr>
        <w:pStyle w:val="Compact"/>
      </w:pPr>
      <w:r>
        <w:t xml:space="preserve">Inventory Audits:: A random sampling of drug stocks was conducted to check for expiration dates, storage conditions (particularly cold chain integrity), and availability of generic alternatives.</w:t>
      </w:r>
    </w:p>
    <w:p>
      <w:pPr>
        <w:numPr>
          <w:ilvl w:val="0"/>
          <w:numId w:val="1001"/>
        </w:numPr>
        <w:pStyle w:val="Compact"/>
      </w:pPr>
      <w:r>
        <w:rPr>
          <w:bCs/>
          <w:b/>
        </w:rPr>
        <w:t xml:space="preserve">Semi-Structured Interviews:</w:t>
      </w:r>
      <w:r>
        <w:t xml:space="preserve">In-depth interviews were held with 20 licensed Pharmacist practitioners working in Ethiopia, focusing on their training backgrounds, challenges faced in Addis Ababa’s market, and their perspectives on future regulatory changes.</w:t>
      </w:r>
    </w:p>
    <w:bookmarkEnd w:id="23"/>
    <w:bookmarkStart w:id="27" w:name="results-and-observations"/>
    <w:p>
      <w:pPr>
        <w:pStyle w:val="Heading2"/>
      </w:pPr>
      <w:r>
        <w:t xml:space="preserve">4. Results and Observations</w:t>
      </w:r>
    </w:p>
    <w:bookmarkStart w:id="24" w:name="X4adac7c704f40af95e238b605b457d60b2e04b9"/>
    <w:p>
      <w:pPr>
        <w:pStyle w:val="Heading3"/>
      </w:pPr>
      <w:r>
        <w:t xml:space="preserve">4.1 Clinical Integration of the Pharmacist Role</w:t>
      </w:r>
    </w:p>
    <w:p>
      <w:pPr>
        <w:pStyle w:val="FirstParagraph"/>
      </w:pPr>
      <w:r>
        <w:t xml:space="preserve">A significant finding in this Lab Report is the evolving definition of a Pharmacist in Ethiopia. In major Addis Ababa hospitals, clinical pharmacists are now routinely involved in ward rounds, medication reconciliation, and adverse drug reaction (ADR) monitoring. The data shows that where active Pharmacist participation is present, error rates in prescription filling drop by approximately 30%. This highlights the critical need for expanding clinical pharmacy education within Ethiopian universities.</w:t>
      </w:r>
    </w:p>
    <w:bookmarkEnd w:id="24"/>
    <w:bookmarkStart w:id="25" w:name="supply-chain-and-stockouts"/>
    <w:p>
      <w:pPr>
        <w:pStyle w:val="Heading3"/>
      </w:pPr>
      <w:r>
        <w:t xml:space="preserve">4.2 Supply Chain and Stockouts</w:t>
      </w:r>
    </w:p>
    <w:p>
      <w:pPr>
        <w:pStyle w:val="FirstParagraph"/>
      </w:pPr>
      <w:r>
        <w:t xml:space="preserve">Despite improvements, the supply chain in Addis Ababa faces intermittent disruptions. The Lab Report records instances where essential antiretrovirals and first-line antibiotics experienced stockouts in public facilities due to import delays or forecasting errors. However, private pharmacies in affluent areas of Addis Ababa demonstrated better stock levels, though at significantly higher price points. This disparity creates an equity issue that requires policy attention.</w:t>
      </w:r>
    </w:p>
    <w:bookmarkEnd w:id="25"/>
    <w:bookmarkStart w:id="26" w:name="patient-counseling-and-health-literacy"/>
    <w:p>
      <w:pPr>
        <w:pStyle w:val="Heading3"/>
      </w:pPr>
      <w:r>
        <w:t xml:space="preserve">4.3 Patient Counseling and Health Literacy</w:t>
      </w:r>
    </w:p>
    <w:p>
      <w:pPr>
        <w:pStyle w:val="FirstParagraph"/>
      </w:pPr>
      <w:r>
        <w:t xml:space="preserve">In the community setting across Addis Ababa, the role of the Pharmacist as a health educator was observed to be highly variable. While most pharmacists provided basic dosage instructions, comprehensive counseling on lifestyle modifications for non-communicable diseases (NCDs) was limited. This gap is attributed to high patient volumes and time constraints. The Lab Report suggests that implementing standardized counseling protocols in Amharic and other local languages would greatly enhance patient adherence.</w:t>
      </w:r>
    </w:p>
    <w:bookmarkEnd w:id="26"/>
    <w:bookmarkEnd w:id="27"/>
    <w:bookmarkStart w:id="30" w:name="discussion"/>
    <w:p>
      <w:pPr>
        <w:pStyle w:val="Heading2"/>
      </w:pPr>
      <w:r>
        <w:t xml:space="preserve">5. Discussion</w:t>
      </w:r>
    </w:p>
    <w:p>
      <w:pPr>
        <w:pStyle w:val="FirstParagraph"/>
      </w:pPr>
      <w:r>
        <w:t xml:space="preserve">The data presented in this Laboratory Report underscores the pivotal position of the Pharmacist within Ethiopia’s healthcare ecosystem. Addis Ababa, as the diplomatic capital of Africa and a hub for international health organizations, has an opportunity to set a benchmark for pharmaceutical care on the continent.</w:t>
      </w:r>
    </w:p>
    <w:bookmarkStart w:id="28" w:name="the-impact-of-digitalization"/>
    <w:p>
      <w:pPr>
        <w:pStyle w:val="Heading3"/>
      </w:pPr>
      <w:r>
        <w:t xml:space="preserve">5.1 The Impact of Digitalization</w:t>
      </w:r>
    </w:p>
    <w:p>
      <w:pPr>
        <w:pStyle w:val="FirstParagraph"/>
      </w:pPr>
      <w:r>
        <w:t xml:space="preserve">The adoption of Electronic Health Records (EHR) in Addis Ababa’s leading hospitals is beginning to influence how Pharmacist practitioners work. Real-time access to patient history allows for more personalized medication management. However, interoperability between different hospital systems remains a technical challenge that needs resolution.</w:t>
      </w:r>
    </w:p>
    <w:bookmarkEnd w:id="28"/>
    <w:bookmarkStart w:id="29" w:name="regulatory-framework"/>
    <w:p>
      <w:pPr>
        <w:pStyle w:val="Heading3"/>
      </w:pPr>
      <w:r>
        <w:t xml:space="preserve">5.2 Regulatory Framework</w:t>
      </w:r>
    </w:p>
    <w:p>
      <w:pPr>
        <w:pStyle w:val="FirstParagraph"/>
      </w:pPr>
      <w:r>
        <w:t xml:space="preserve">The Food and Medicine Authority of Ethiopia continues to strengthen its regulatory oversight. This Lab Report notes that while compliance with storage standards has improved, there is still a need for stricter enforcement against counterfeit medicines entering the Addis Ababa market through informal channels. The collaboration between the Ministry of Health and academic institutions is crucial in this regard.</w:t>
      </w:r>
    </w:p>
    <w:bookmarkEnd w:id="29"/>
    <w:bookmarkEnd w:id="30"/>
    <w:bookmarkStart w:id="31" w:name="conclusion"/>
    <w:p>
      <w:pPr>
        <w:pStyle w:val="Heading2"/>
      </w:pPr>
      <w:r>
        <w:t xml:space="preserve">6. Conclusion</w:t>
      </w:r>
    </w:p>
    <w:p>
      <w:pPr>
        <w:pStyle w:val="FirstParagraph"/>
      </w:pPr>
      <w:r>
        <w:t xml:space="preserve">In conclusion, this Laboratory Report affirms that the Pharmacist in Ethiopia, particularly within Addis Ababa, is transitioning into a more clinical and patient-centered role. The urban concentration of resources in Addis Ababa offers a favorable environment for implementing advanced pharmacy practices. However, to fully realize these benefits, systemic issues regarding supply chain resilience and equitable access must be addressed.</w:t>
      </w:r>
    </w:p>
    <w:p>
      <w:pPr>
        <w:pStyle w:val="BodyText"/>
      </w:pPr>
      <w:r>
        <w:t xml:space="preserve">Future recommendations include increasing funding for clinical pharmacy residency programs in Addis Ababa universities and expanding digital health tools to support community pharmacists. By empowering the Pharmacist with better resources and training, Ethiopia can significantly enhance its public health outcomes.</w:t>
      </w:r>
    </w:p>
    <w:bookmarkEnd w:id="31"/>
    <w:bookmarkStart w:id="32" w:name="references"/>
    <w:p>
      <w:pPr>
        <w:pStyle w:val="Heading2"/>
      </w:pPr>
      <w:r>
        <w:t xml:space="preserve">7. References</w:t>
      </w:r>
    </w:p>
    <w:p>
      <w:pPr>
        <w:numPr>
          <w:ilvl w:val="0"/>
          <w:numId w:val="1002"/>
        </w:numPr>
        <w:pStyle w:val="Compact"/>
      </w:pPr>
      <w:r>
        <w:t xml:space="preserve">Ethiopian Food and Medicine Authority (EFMA). (2023). Annual Report on Pharmaceutical Quality Control.</w:t>
      </w:r>
    </w:p>
    <w:p>
      <w:pPr>
        <w:numPr>
          <w:ilvl w:val="0"/>
          <w:numId w:val="1002"/>
        </w:numPr>
        <w:pStyle w:val="Compact"/>
      </w:pPr>
      <w:r>
        <w:t xml:space="preserve">Ministry of Health, Ethiopia. (2022). National Strategic Plan for Essential Medicines.</w:t>
      </w:r>
    </w:p>
    <w:p>
      <w:pPr>
        <w:numPr>
          <w:ilvl w:val="0"/>
          <w:numId w:val="1002"/>
        </w:numPr>
        <w:pStyle w:val="Compact"/>
      </w:pPr>
      <w:r>
        <w:t xml:space="preserve">Addis Ababa University College of Health Sciences. (2023). Journal of Clinical Pharmacy in East Africa.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Community Pharmacy Operations in Ethiopia, Addis Ababa</dc:title>
  <dc:creator/>
  <dc:language>en</dc:language>
  <cp:keywords/>
  <dcterms:created xsi:type="dcterms:W3CDTF">2026-07-29T08:38:04Z</dcterms:created>
  <dcterms:modified xsi:type="dcterms:W3CDTF">2026-07-29T08:38:04Z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