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Pharmacist</w:t>
      </w:r>
      <w:r>
        <w:t xml:space="preserve"> </w:t>
      </w:r>
      <w:r>
        <w:t xml:space="preserve">Operations</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2" w:name="X616a5bd42b49feae7315cd93664e54cab849005"/>
    <w:p>
      <w:pPr>
        <w:pStyle w:val="Heading1"/>
      </w:pPr>
      <w:r>
        <w:t xml:space="preserve">Laboratory Report: Pharmacist Operations in Japan Kyoto</w:t>
      </w:r>
    </w:p>
    <w:bookmarkStart w:id="21" w:name="title"/>
    <w:p>
      <w:pPr>
        <w:pStyle w:val="Heading2"/>
      </w:pPr>
      <w:r>
        <w:rPr>
          <w:bCs/>
          <w:b/>
        </w:rPr>
        <w:t xml:space="preserve">Title:</w:t>
      </w:r>
    </w:p>
    <w:p>
      <w:pPr>
        <w:pStyle w:val="FirstParagraph"/>
      </w:pPr>
      <w:r>
        <w:rPr>
          <w:bCs/>
          <w:b/>
        </w:rPr>
        <w:t xml:space="preserve">Date:</w:t>
      </w:r>
      <w:r>
        <w:t xml:space="preserve"> October 23, </w:t>
      </w:r>
      <w:bookmarkStart w:id="20" w:name="currentDate"/>
      <w:bookmarkEnd w:id="20"/>
      <w:r>
        <w:t xml:space="preserve"> </w:t>
      </w:r>
      <w:r>
        <w:t xml:space="preserve">    </w:t>
      </w:r>
      <w:r>
        <w:rPr>
          <w:iCs/>
          <w:i/>
        </w:rPr>
        <w:t xml:space="preserve">(Placeholder date)</w:t>
      </w:r>
    </w:p>
    <w:p>
      <w:pPr>
        <w:pStyle w:val="BodyText"/>
      </w:pPr>
      <w:r>
        <w:t xml:space="preserve">This Laboratory Report provides an in-depth analysis of the operational framework, regulatory compliance, and professional responsibilities associated with the role of a Pharmacist within the specific context of Japan Kyoto. The report aims to elucidate how pharmacists contribute significantly to public health while navigating complex legal structures.</w:t>
      </w:r>
    </w:p>
    <w:bookmarkEnd w:id="21"/>
    <w:bookmarkEnd w:id="22"/>
    <w:bookmarkStart w:id="23" w:name="abstract"/>
    <w:p>
      <w:pPr>
        <w:pStyle w:val="Heading2"/>
      </w:pPr>
      <w:r>
        <w:rPr>
          <w:bCs/>
          <w:b/>
        </w:rPr>
        <w:t xml:space="preserve">Abstract:</w:t>
      </w:r>
    </w:p>
    <w:p>
      <w:pPr>
        <w:pStyle w:val="FirstParagraph"/>
      </w:pPr>
      <w:r>
        <w:t xml:space="preserve">The objective of this laboratory-style examination is to explore the intricacies of pharmacist practices in Japan Kyoto, where traditional medicine meets modern healthcare systems. This document highlights essential aspects such as regulatory requirements, patient care standards, and cultural considerations unique to Japan Kyoto’s pharmaceutical landscape.</w:t>
      </w:r>
    </w:p>
    <w:bookmarkEnd w:id="23"/>
    <w:bookmarkStart w:id="24" w:name="introduction"/>
    <w:p>
      <w:pPr>
        <w:pStyle w:val="Heading2"/>
      </w:pPr>
      <w:r>
        <w:rPr>
          <w:bCs/>
          <w:b/>
        </w:rPr>
        <w:t xml:space="preserve">1. Introduction:</w:t>
      </w:r>
    </w:p>
    <w:p>
      <w:pPr>
        <w:pStyle w:val="FirstParagraph"/>
      </w:pPr>
      <w:r>
        <w:t xml:space="preserve">The role of a pharmacist extends beyond dispensing medications; it encompasses advising patients, ensuring safe drug use, and collaborating with healthcare professionals. In Japan Kyoto, pharmacists play a pivotal role due to the region's historical significance and its integration into both traditional Japanese medicine (Kampo) and contemporary Western pharmaceuticals.</w:t>
      </w:r>
    </w:p>
    <w:p>
      <w:pPr>
        <w:pStyle w:val="BodyText"/>
      </w:pPr>
      <w:r>
        <w:t xml:space="preserve">This laboratory report seeks to analyze these dual responsibilities through case studies, interviews with practicing pharmacists in Japan Kyoto, and an evaluation of existing laws governing pharmacy operations. By focusing on key elements like ethics, technology adoption, and community engagement we can better understand the evolving nature of this profession.</w:t>
      </w:r>
    </w:p>
    <w:bookmarkEnd w:id="24"/>
    <w:bookmarkStart w:id="25" w:name="methodology"/>
    <w:p>
      <w:pPr>
        <w:pStyle w:val="Heading2"/>
      </w:pPr>
      <w:r>
        <w:rPr>
          <w:bCs/>
          <w:b/>
        </w:rPr>
        <w:t xml:space="preserve">2. Methodology:</w:t>
      </w:r>
    </w:p>
    <w:p>
      <w:pPr>
        <w:numPr>
          <w:ilvl w:val="0"/>
          <w:numId w:val="1001"/>
        </w:numPr>
        <w:pStyle w:val="Compact"/>
      </w:pPr>
      <w:r>
        <w:t xml:space="preserve">• Interviews with five experienced pharmacists currently working in Japan Kyoto.</w:t>
      </w:r>
    </w:p>
    <w:p>
      <w:pPr>
        <w:numPr>
          <w:ilvl w:val="0"/>
          <w:numId w:val="1001"/>
        </w:numPr>
        <w:pStyle w:val="Compact"/>
      </w:pPr>
      <w:r>
        <w:t xml:space="preserve">• Review of national and local regulations applicable to pharmacies in Japan Kyoto.</w:t>
      </w:r>
    </w:p>
    <w:p>
      <w:pPr>
        <w:numPr>
          <w:ilvl w:val="0"/>
          <w:numId w:val="1001"/>
        </w:numPr>
        <w:pStyle w:val="Compact"/>
      </w:pPr>
      <w:r>
        <w:t xml:space="preserve">• Case study analysis involving three hypothetical scenarios requiring pharmacist intervention.</w:t>
      </w:r>
    </w:p>
    <w:bookmarkEnd w:id="25"/>
    <w:bookmarkStart w:id="26" w:name="results"/>
    <w:p>
      <w:pPr>
        <w:pStyle w:val="Heading2"/>
      </w:pPr>
      <w:r>
        <w:rPr>
          <w:bCs/>
          <w:b/>
        </w:rPr>
        <w:t xml:space="preserve">3. Results:</w:t>
      </w:r>
    </w:p>
    <w:p>
      <w:pPr>
        <w:pStyle w:val="FirstParagraph"/>
      </w:pPr>
      <w:r>
        <w:t xml:space="preserve">Data collected from interviews revealed several critical findings about the daily routine of a pharmacist in Japan Kyoto:</w:t>
      </w:r>
    </w:p>
    <w:p>
      <w:pPr>
        <w:numPr>
          <w:ilvl w:val="0"/>
          <w:numId w:val="1002"/>
        </w:numPr>
        <w:pStyle w:val="Compact"/>
      </w:pPr>
      <w:r>
        <w:t xml:space="preserve">• A significant portion of their time is spent verifying prescriptions against medical records.</w:t>
      </w:r>
    </w:p>
    <w:p>
      <w:pPr>
        <w:numPr>
          <w:ilvl w:val="0"/>
          <w:numId w:val="1002"/>
        </w:numPr>
        <w:pStyle w:val="Compact"/>
      </w:pPr>
      <w:r>
        <w:t xml:space="preserve">• They frequently interact with elderly patients who require guidance on multiple medications.</w:t>
      </w:r>
    </w:p>
    <w:p>
      <w:pPr>
        <w:pStyle w:val="FirstParagraph"/>
      </w:pPr>
      <w:r>
        <w:t xml:space="preserve">Cultural nuances also emerged prominently. For instance, many elders in Japan Kyoto prefer consulting pharmacists directly rather than relying solely upon doctors for minor ailments. This trust stems from long-standing relationships built over decades of service within local communities.</w:t>
      </w:r>
    </w:p>
    <w:bookmarkEnd w:id="26"/>
    <w:bookmarkStart w:id="27" w:name="discussion"/>
    <w:p>
      <w:pPr>
        <w:pStyle w:val="Heading2"/>
      </w:pPr>
      <w:r>
        <w:rPr>
          <w:bCs/>
          <w:b/>
        </w:rPr>
        <w:t xml:space="preserve">4. Discussion:</w:t>
      </w:r>
    </w:p>
    <w:p>
      <w:pPr>
        <w:pStyle w:val="FirstParagraph"/>
      </w:pPr>
      <w:r>
        <w:t xml:space="preserve">The findings underscore the importance of adaptability for any pharmacist operating in Japan Kyoto. With aging populations becoming more prevalent nationwide there is increased demand for personalized healthcare solutions tailored specifically towards individual needs.</w:t>
      </w:r>
    </w:p>
    <w:p>
      <w:pPr>
        <w:pStyle w:val="BodyText"/>
      </w:pPr>
      <w:r>
        <w:t xml:space="preserve">Additionally, advancements in digital health technologies present new opportunities as well challenges. While electronic prescription systems streamline processes they must still comply strictly with privacy laws enforced by authorities responsible for regulating pharmacy activities throughout Japan Kyoto.</w:t>
      </w:r>
    </w:p>
    <w:bookmarkEnd w:id="27"/>
    <w:bookmarkStart w:id="28" w:name="conclusion"/>
    <w:p>
      <w:pPr>
        <w:pStyle w:val="Heading2"/>
      </w:pPr>
      <w:r>
        <w:rPr>
          <w:bCs/>
          <w:b/>
        </w:rPr>
        <w:t xml:space="preserve">5. Conclusion:</w:t>
      </w:r>
    </w:p>
    <w:p>
      <w:pPr>
        <w:pStyle w:val="FirstParagraph"/>
      </w:pPr>
      <w:r>
        <w:t xml:space="preserve">In conclusion, being a pharmacist in Japan Kyoto requires not only technical expertise but also strong interpersonal skills capable of bridging gaps between traditional practices and modern innovations. As society continues evolving so too must professionals adapt accordingly ensuring optimal outcomes for all stakeholders involved.</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Pharmacist Operations in Japan Kyoto</dc:title>
  <dc:creator/>
  <dc:language>en</dc:language>
  <cp:keywords/>
  <dcterms:created xsi:type="dcterms:W3CDTF">2026-07-29T08:00:39Z</dcterms:created>
  <dcterms:modified xsi:type="dcterms:W3CDTF">2026-07-29T08:00:39Z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