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Professional</w:t>
      </w:r>
      <w:r>
        <w:t xml:space="preserve"> </w:t>
      </w:r>
      <w:r>
        <w:t xml:space="preserve">Analysis</w:t>
      </w:r>
      <w:r>
        <w:t xml:space="preserve"> </w:t>
      </w:r>
      <w:r>
        <w:t xml:space="preserve">of</w:t>
      </w:r>
      <w:r>
        <w:t xml:space="preserve"> </w:t>
      </w:r>
      <w:r>
        <w:t xml:space="preserve">the</w:t>
      </w:r>
      <w:r>
        <w:t xml:space="preserve"> </w:t>
      </w:r>
      <w:r>
        <w:t xml:space="preserve">Pharmacist</w:t>
      </w:r>
      <w:r>
        <w:t xml:space="preserve"> </w:t>
      </w:r>
      <w:r>
        <w:t xml:space="preserve">Role</w:t>
      </w:r>
      <w:r>
        <w:t xml:space="preserve"> </w:t>
      </w:r>
      <w:r>
        <w:t xml:space="preserve">in</w:t>
      </w:r>
      <w:r>
        <w:t xml:space="preserve"> </w:t>
      </w:r>
      <w:r>
        <w:t xml:space="preserve">Almaty,</w:t>
      </w:r>
      <w:r>
        <w:t xml:space="preserve"> </w:t>
      </w:r>
      <w:r>
        <w:t xml:space="preserve">Kazakhstan</w:t>
      </w:r>
    </w:p>
    <w:bookmarkStart w:id="33" w:name="X9511ec55c196b84124ed43fab0b8f325fe73789"/>
    <w:p>
      <w:pPr>
        <w:pStyle w:val="Heading1"/>
      </w:pPr>
      <w:r>
        <w:t xml:space="preserve">Laboratory Report: Professional Analysis of the Pharmacist Role in Almaty, Kazakhstan</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Almaty, Republic of Kazakhstan</w:t>
      </w:r>
      <w:r>
        <w:br/>
      </w:r>
      <w:r>
        <w:rPr>
          <w:bCs/>
          <w:b/>
        </w:rPr>
        <w:t xml:space="preserve">Subject:</w:t>
      </w:r>
      <w:r>
        <w:t xml:space="preserve">The Evolving Landscape of Pharmacist Responsibilities within the Almaty Healthcare System</w:t>
      </w:r>
      <w:r>
        <w:br/>
      </w:r>
      <w:r>
        <w:br/>
      </w:r>
      <w:r>
        <w:t xml:space="preserve">A comprehensive Lab Report evaluating the operational dynamics, regulatory framework, and community impact of pharmacists operating in Kazakhstan’s largest metropolis.</w:t>
      </w:r>
    </w:p>
    <w:bookmarkStart w:id="20" w:name="introduction"/>
    <w:p>
      <w:pPr>
        <w:pStyle w:val="Heading2"/>
      </w:pPr>
      <w:r>
        <w:t xml:space="preserve">1. Introduction</w:t>
      </w:r>
    </w:p>
    <w:p>
      <w:pPr>
        <w:pStyle w:val="FirstParagraph"/>
      </w:pPr>
      <w:r>
        <w:t xml:space="preserve">The integration of modern healthcare practices into the post-Soviet pharmaceutical infrastructure represents one of the most significant transformations in Central Asia today. This Laboratory Report focuses specifically on the role of the Pharmacist within Almaty, Kazakhstan’s economic and cultural hub. As Almaty continues to develop into a regional medical center, understanding the nuanced responsibilities, challenges, and opportunities facing pharmacists is critical for policy makers, healthcare administrators, and public health stakeholders.</w:t>
      </w:r>
    </w:p>
    <w:p>
      <w:pPr>
        <w:pStyle w:val="BodyText"/>
      </w:pPr>
      <w:r>
        <w:t xml:space="preserve">Kazakhstan has undergone substantial legislative changes aimed at aligning its pharmaceutical standards with international norms. However, Almaty presents a unique case study due to its high population density of over 2 million residents and its status as a tourist and medical tourism destination. The Pharmacist in this context is not merely a dispenser of medication but serves as a crucial bridge between complex regulatory environments, diverse patient populations, and evolving clinical expectations. This report aims to dissect these layers through an analytical lens suitable for academic review.</w:t>
      </w:r>
    </w:p>
    <w:bookmarkEnd w:id="20"/>
    <w:bookmarkStart w:id="23" w:name="X45ece82b558936b99373fc2efe9930e4d2b1d1b"/>
    <w:p>
      <w:pPr>
        <w:pStyle w:val="Heading2"/>
      </w:pPr>
      <w:r>
        <w:t xml:space="preserve">2. Regulatory Framework and Professional Standards</w:t>
      </w:r>
    </w:p>
    <w:p>
      <w:pPr>
        <w:pStyle w:val="FirstParagraph"/>
      </w:pPr>
      <w:r>
        <w:t xml:space="preserve">The practice of pharmacy in Kazakhstan is governed by the Ministry of Health of the Republic of Kazakhstan (MOH RK) and enforced locally by the Almaty City Department of Healthcare. For any Pharmacist operating in this jurisdiction, adherence to these regulations is paramount. The Laboratory Report highlights that recent amendments to Law "On Pharmaceuticals" have increased the scope of practice for pharmacists, moving away from a purely logistical model toward clinical involvement.</w:t>
      </w:r>
    </w:p>
    <w:bookmarkStart w:id="21" w:name="licensing-and-accreditation"/>
    <w:p>
      <w:pPr>
        <w:pStyle w:val="Heading3"/>
      </w:pPr>
      <w:r>
        <w:t xml:space="preserve">2.1 Licensing and Accreditation</w:t>
      </w:r>
    </w:p>
    <w:p>
      <w:pPr>
        <w:pStyle w:val="FirstParagraph"/>
      </w:pPr>
      <w:r>
        <w:t xml:space="preserve">To operate as a licensed Pharmacist in Almaty, professionals must undergo rigorous accreditation processes managed by local medical associations. The report notes that while the barrier to entry is high regarding educational requirements (typically a specialized higher education degree), the continuous professional development (CPD) mandates are strictly enforced. In Almaty, where competition among private pharmacies and hospital systems is fierce, maintaining up-to-date certification is not optional but essential for employment stability.</w:t>
      </w:r>
    </w:p>
    <w:bookmarkEnd w:id="21"/>
    <w:bookmarkStart w:id="22" w:name="integration-of-international-standards"/>
    <w:p>
      <w:pPr>
        <w:pStyle w:val="Heading3"/>
      </w:pPr>
      <w:r>
        <w:t xml:space="preserve">2.2 Integration of International Standards</w:t>
      </w:r>
    </w:p>
    <w:p>
      <w:pPr>
        <w:pStyle w:val="FirstParagraph"/>
      </w:pPr>
      <w:r>
        <w:t xml:space="preserve">A significant finding in this Lab Report is the gradual adoption of Good Pharmacy Practice (GPP) standards. Pharmacist associations in Almaty have been instrumental in pushing for these benchmarks to ensure patient safety. The report identifies that major pharmacy chains operating in Almaty are leading this charge, implementing digital inventory systems and cold-chain management protocols that exceed basic national requirements.</w:t>
      </w:r>
    </w:p>
    <w:bookmarkEnd w:id="22"/>
    <w:bookmarkEnd w:id="23"/>
    <w:bookmarkStart w:id="26" w:name="X554f3fe2251c992aa5d4f5e89897bf3dcb89f9b"/>
    <w:p>
      <w:pPr>
        <w:pStyle w:val="Heading2"/>
      </w:pPr>
      <w:r>
        <w:t xml:space="preserve">3. Operational Dynamics in the Private Sector</w:t>
      </w:r>
    </w:p>
    <w:p>
      <w:pPr>
        <w:pStyle w:val="FirstParagraph"/>
      </w:pPr>
      <w:r>
        <w:t xml:space="preserve">The private pharmaceutical sector in Almaty is vibrant and competitive. This section of the Laboratory Report analyzes how Pharmacist roles differ between state-owned clinics and private retail outlets.</w:t>
      </w:r>
    </w:p>
    <w:bookmarkStart w:id="24" w:name="patient-interaction-and-counseling"/>
    <w:p>
      <w:pPr>
        <w:pStyle w:val="Heading3"/>
      </w:pPr>
      <w:r>
        <w:t xml:space="preserve">3.1 Patient Interaction and Counseling</w:t>
      </w:r>
    </w:p>
    <w:p>
      <w:pPr>
        <w:pStyle w:val="FirstParagraph"/>
      </w:pPr>
      <w:r>
        <w:t xml:space="preserve">In contrast to previous decades where the interaction was transactional, contemporary Pharmacist services in Almaty emphasize counseling. Due to the high prevalence of self-medication among residents, Pharmacists play a vital triage role. The report indicates that effective communication skills are now as important as pharmacological knowledge. Pharmacists must navigate language barriers, serving Russian-speaking and Kazakh-speaking populations with equal proficiency, and increasingly catering to English-speaking tourists.</w:t>
      </w:r>
    </w:p>
    <w:bookmarkEnd w:id="24"/>
    <w:bookmarkStart w:id="25" w:name="supply-chain-management"/>
    <w:p>
      <w:pPr>
        <w:pStyle w:val="Heading3"/>
      </w:pPr>
      <w:r>
        <w:t xml:space="preserve">3.2 Supply Chain Management</w:t>
      </w:r>
    </w:p>
    <w:p>
      <w:pPr>
        <w:pStyle w:val="FirstParagraph"/>
      </w:pPr>
      <w:r>
        <w:t xml:space="preserve">Kazakhstan is a landlocked country, making the importation of medicines complex. Pharmacist managers in Almaty face unique logistical challenges regarding stock availability, particularly for specialized oncology drugs and rare disease medications. The Lab Report highlights that successful Pharmacist leaders must possess strong supply chain acumen to prevent shortages and manage expiry rates efficiently.</w:t>
      </w:r>
    </w:p>
    <w:bookmarkEnd w:id="25"/>
    <w:bookmarkEnd w:id="26"/>
    <w:bookmarkStart w:id="29" w:name="X566c943a081738295d79598731d9560c492c0fd"/>
    <w:p>
      <w:pPr>
        <w:pStyle w:val="Heading2"/>
      </w:pPr>
      <w:r>
        <w:t xml:space="preserve">4. Clinical Integration and Hospital Pharmacy</w:t>
      </w:r>
    </w:p>
    <w:p>
      <w:pPr>
        <w:pStyle w:val="FirstParagraph"/>
      </w:pPr>
      <w:r>
        <w:t xml:space="preserve">In major hospitals across Almaty, such as the Central City Clinical Hospital or specialized oncology centers, the role of the Pharmacist is becoming increasingly clinical. This Lab Report observes a growing trend toward "Pharmacist-in-Charge" models where Pharmacists participate in ward rounds and multidisciplinary team meetings.</w:t>
      </w:r>
    </w:p>
    <w:bookmarkStart w:id="27" w:name="medication-therapy-management-mtm"/>
    <w:p>
      <w:pPr>
        <w:pStyle w:val="Heading3"/>
      </w:pPr>
      <w:r>
        <w:t xml:space="preserve">4.1 Medication Therapy Management (MTM)</w:t>
      </w:r>
    </w:p>
    <w:p>
      <w:pPr>
        <w:pStyle w:val="FirstParagraph"/>
      </w:pPr>
      <w:r>
        <w:t xml:space="preserve">The implementation of MTM services is still in its nascent stages but shows promise. The report suggests that Pharmacist interventions have led to measurable reductions in medication errors and improved patient adherence rates, particularly among the elderly population which constitutes a significant demographic in Almaty’s healthcare load.</w:t>
      </w:r>
    </w:p>
    <w:bookmarkEnd w:id="27"/>
    <w:bookmarkStart w:id="28" w:name="antimicrobial-stewardship"/>
    <w:p>
      <w:pPr>
        <w:pStyle w:val="Heading3"/>
      </w:pPr>
      <w:r>
        <w:t xml:space="preserve">4.2 Antimicrobial Stewardship</w:t>
      </w:r>
    </w:p>
    <w:p>
      <w:pPr>
        <w:pStyle w:val="FirstParagraph"/>
      </w:pPr>
      <w:r>
        <w:t xml:space="preserve">A critical focus area identified in this report is antimicrobial stewardship. With global concerns regarding antibiotic resistance, Pharmacists in Almaty hospitals are tasked with monitoring prescribing patterns and advising physicians on appropriate antibiotic usage. This represents a shift from passive dispensing to active clinical governance.</w:t>
      </w:r>
    </w:p>
    <w:bookmarkEnd w:id="28"/>
    <w:bookmarkEnd w:id="29"/>
    <w:bookmarkStart w:id="30" w:name="challenges-and-barriers"/>
    <w:p>
      <w:pPr>
        <w:pStyle w:val="Heading2"/>
      </w:pPr>
      <w:r>
        <w:t xml:space="preserve">5. Challenges and Barriers</w:t>
      </w:r>
    </w:p>
    <w:p>
      <w:pPr>
        <w:pStyle w:val="FirstParagraph"/>
      </w:pPr>
      <w:r>
        <w:t xml:space="preserve">No analysis is complete without addressing the obstacles faced by professionals in the field. The Laboratory Report identifies several key challenges for Pharmacists in Almaty:</w:t>
      </w:r>
    </w:p>
    <w:p>
      <w:pPr>
        <w:numPr>
          <w:ilvl w:val="0"/>
          <w:numId w:val="1001"/>
        </w:numPr>
        <w:pStyle w:val="Compact"/>
      </w:pPr>
      <w:r>
        <w:rPr>
          <w:bCs/>
          <w:b/>
        </w:rPr>
        <w:t xml:space="preserve">Bureaucracy:</w:t>
      </w:r>
      <w:r>
        <w:t xml:space="preserve"> </w:t>
      </w:r>
      <w:r>
        <w:t xml:space="preserve">Excessive paperwork and reporting requirements often detract from patient-facing time.</w:t>
      </w:r>
    </w:p>
    <w:p>
      <w:pPr>
        <w:numPr>
          <w:ilvl w:val="0"/>
          <w:numId w:val="1001"/>
        </w:numPr>
        <w:pStyle w:val="Compact"/>
      </w:pPr>
      <w:r>
        <w:rPr>
          <w:bCs/>
          <w:b/>
        </w:rPr>
        <w:t xml:space="preserve">Economic Disparities:</w:t>
      </w:r>
      <w:r>
        <w:t xml:space="preserve">A significant portion of the population in Almaty has limited purchasing power, leading to Pharmacist dilemmas regarding generic vs. brand-name substitution.</w:t>
      </w:r>
    </w:p>
    <w:p>
      <w:pPr>
        <w:numPr>
          <w:ilvl w:val="0"/>
          <w:numId w:val="1001"/>
        </w:numPr>
        <w:pStyle w:val="Compact"/>
      </w:pPr>
      <w:r>
        <w:rPr>
          <w:bCs/>
          <w:b/>
        </w:rPr>
        <w:t xml:space="preserve">Technological Gap:</w:t>
      </w:r>
      <w:r>
        <w:t xml:space="preserve"> </w:t>
      </w:r>
      <w:r>
        <w:t xml:space="preserve">While major chains are digitized, smaller independent pharmacies struggle with the cost of implementing modern pharmacy management software.</w:t>
      </w:r>
    </w:p>
    <w:bookmarkEnd w:id="30"/>
    <w:bookmarkStart w:id="31" w:name="future-outlook-and-recommendations"/>
    <w:p>
      <w:pPr>
        <w:pStyle w:val="Heading2"/>
      </w:pPr>
      <w:r>
        <w:t xml:space="preserve">6. Future Outlook and Recommendations</w:t>
      </w:r>
    </w:p>
    <w:p>
      <w:pPr>
        <w:pStyle w:val="FirstParagraph"/>
      </w:pPr>
      <w:r>
        <w:t xml:space="preserve">The trajectory for the Pharmacist profession in Almaty is positive but requires strategic intervention. The Laboratory Report recommends the following:</w:t>
      </w:r>
    </w:p>
    <w:p>
      <w:pPr>
        <w:numPr>
          <w:ilvl w:val="0"/>
          <w:numId w:val="1002"/>
        </w:numPr>
        <w:pStyle w:val="Compact"/>
      </w:pPr>
      <w:r>
        <w:rPr>
          <w:bCs/>
          <w:b/>
        </w:rPr>
        <w:t xml:space="preserve">Educational Reform:</w:t>
      </w:r>
      <w:r>
        <w:t xml:space="preserve">Curricula at Kazakh medical universities should emphasize clinical skills, counseling, and health informatics more heavily.</w:t>
      </w:r>
    </w:p>
    <w:p>
      <w:pPr>
        <w:numPr>
          <w:ilvl w:val="0"/>
          <w:numId w:val="1002"/>
        </w:numPr>
        <w:pStyle w:val="Compact"/>
      </w:pPr>
      <w:r>
        <w:rPr>
          <w:bCs/>
          <w:b/>
        </w:rPr>
        <w:t xml:space="preserve">Digital Infrastructure:</w:t>
      </w:r>
      <w:r>
        <w:t xml:space="preserve">The government should subsidize technology adoption for small pharmacies to ensure uniform service quality across Almaty.</w:t>
      </w:r>
    </w:p>
    <w:p>
      <w:pPr>
        <w:numPr>
          <w:ilvl w:val="0"/>
          <w:numId w:val="1002"/>
        </w:numPr>
        <w:pStyle w:val="Compact"/>
      </w:pPr>
      <w:r>
        <w:rPr>
          <w:bCs/>
          <w:b/>
        </w:rPr>
        <w:t xml:space="preserve">Patient Education:</w:t>
      </w:r>
      <w:r>
        <w:t xml:space="preserve">Campaigns aimed at empowering patients to ask Pharmacists questions rather than relying solely on physicians will enhance the Pharmacist’s role in public health.</w:t>
      </w:r>
    </w:p>
    <w:bookmarkEnd w:id="31"/>
    <w:bookmarkStart w:id="32" w:name="conclusion"/>
    <w:p>
      <w:pPr>
        <w:pStyle w:val="Heading2"/>
      </w:pPr>
      <w:r>
        <w:t xml:space="preserve">7. Conclusion</w:t>
      </w:r>
    </w:p>
    <w:p>
      <w:pPr>
        <w:pStyle w:val="FirstParagraph"/>
      </w:pPr>
      <w:r>
        <w:t xml:space="preserve">In conclusion, the Pharmacist in Almaty, Kazakhstan is undergoing a profound professional evolution. No longer confined to the back room of a dispensary, the modern Pharmacist is an accessible healthcare provider, a supply chain expert, and a clinical advisor. This Laboratory Report underscores that while challenges remain regarding regulation and technology adoption, the foundation for a robust pharmaceutical care system is being laid in Almaty.</w:t>
      </w:r>
    </w:p>
    <w:p>
      <w:pPr>
        <w:pStyle w:val="BodyText"/>
      </w:pPr>
      <w:r>
        <w:t xml:space="preserve">The significance of this role cannot be overstated. As Kazakhstan continues to integrate into global health networks, the expertise of its Pharmacists will be pivotal in ensuring that patients receive safe, effective, and compassionate care. The transition from a Soviet-era logistical model to a patient-centered clinical model is well underway in Almaty, driven by dedicated professionals who are reshaping the healthcare landscape one prescription at a time.</w:t>
      </w:r>
    </w:p>
    <w:p>
      <w:pPr>
        <w:pStyle w:val="BodyText"/>
      </w:pPr>
      <w:r>
        <w:t xml:space="preserve">End of Lab Report.</w:t>
      </w:r>
      <w:r>
        <w:br/>
      </w:r>
      <w:r>
        <w:t xml:space="preserve">Prepared for academic and professional review regarding the Pharmaceutical Sector in Almaty, Kazakhstan.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Professional Analysis of the Pharmacist Role in Almaty, Kazakhstan</dc:title>
  <dc:creator/>
  <dc:language>en</dc:language>
  <cp:keywords/>
  <dcterms:created xsi:type="dcterms:W3CDTF">2026-07-29T11:25:13Z</dcterms:created>
  <dcterms:modified xsi:type="dcterms:W3CDTF">2026-07-29T11:25:13Z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