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Pharmaceutical</w:t>
      </w:r>
      <w:r>
        <w:t xml:space="preserve"> </w:t>
      </w:r>
      <w:r>
        <w:t xml:space="preserve">Practices</w:t>
      </w:r>
      <w:r>
        <w:t xml:space="preserve"> </w:t>
      </w:r>
      <w:r>
        <w:t xml:space="preserve">and</w:t>
      </w:r>
      <w:r>
        <w:t xml:space="preserve"> </w:t>
      </w:r>
      <w:r>
        <w:t xml:space="preserve">Clinical</w:t>
      </w:r>
      <w:r>
        <w:t xml:space="preserve"> </w:t>
      </w:r>
      <w:r>
        <w:t xml:space="preserve">Outcomes</w:t>
      </w:r>
      <w:r>
        <w:t xml:space="preserve"> </w:t>
      </w:r>
      <w:r>
        <w:t xml:space="preserve">in</w:t>
      </w:r>
      <w:r>
        <w:t xml:space="preserve"> </w:t>
      </w:r>
      <w:r>
        <w:t xml:space="preserve">Karachi,</w:t>
      </w:r>
      <w:r>
        <w:t xml:space="preserve"> </w:t>
      </w:r>
      <w:r>
        <w:t xml:space="preserve">Pakistan</w:t>
      </w:r>
    </w:p>
    <w:bookmarkStart w:id="20" w:name="X11c95b769689c93f6a492ac1e4d94dfbbc5c57a"/>
    <w:p>
      <w:pPr>
        <w:pStyle w:val="Heading1"/>
      </w:pPr>
      <w:r>
        <w:t xml:space="preserve">Laboratory Report on Pharmaceutical Operations and Patient Safety Standards</w:t>
      </w:r>
    </w:p>
    <w:p>
      <w:pPr>
        <w:pStyle w:val="FirstParagraph"/>
      </w:pPr>
      <w:r>
        <w:rPr>
          <w:bCs/>
          <w:b/>
        </w:rPr>
        <w:t xml:space="preserve">Date:</w:t>
      </w:r>
      <w:r>
        <w:t xml:space="preserve"> </w:t>
      </w:r>
      <w:r>
        <w:t xml:space="preserve">October 26, 2023</w:t>
      </w:r>
    </w:p>
    <w:p>
      <w:pPr>
        <w:pStyle w:val="BodyText"/>
      </w:pPr>
      <w:r>
        <w:rPr>
          <w:bCs/>
          <w:b/>
        </w:rPr>
        <w:t xml:space="preserve">Jurisdiction:</w:t>
      </w:r>
      <w:r>
        <w:t xml:space="preserve"> </w:t>
      </w:r>
      <w:r>
        <w:t xml:space="preserve">Karachi, Pakistan</w:t>
      </w:r>
    </w:p>
    <w:p>
      <w:pPr>
        <w:pStyle w:val="BodyText"/>
      </w:pPr>
      <w:r>
        <w:rPr>
          <w:bCs/>
          <w:b/>
        </w:rPr>
        <w:t xml:space="preserve">Focused Role:</w:t>
      </w:r>
      <w:r>
        <w:t xml:space="preserve"> </w:t>
      </w:r>
      <w:r>
        <w:t xml:space="preserve">Professional Pharmacist Services and Regulatory Compliance</w:t>
      </w:r>
    </w:p>
    <w:bookmarkEnd w:id="20"/>
    <w:bookmarkStart w:id="21" w:name="Xaa32c4ca95905be8ff2c5bc61a900788854d3ef"/>
    <w:p>
      <w:pPr>
        <w:pStyle w:val="Heading2"/>
      </w:pPr>
      <w:r>
        <w:t xml:space="preserve">A1. Executive Summary: The Critical Role of the Pharmacist in Karachi’s Healthcare Ecosystem</w:t>
      </w:r>
    </w:p>
    <w:p>
      <w:pPr>
        <w:pStyle w:val="FirstParagraph"/>
      </w:pPr>
      <w:r>
        <w:t xml:space="preserve">This comprehensive laboratory report serves as an exhaustive evaluation of pharmaceutical services, medication safety protocols, and regulatory adherence within the metropolitan landscape of Pakistan Karachi. As one of the most densely populated urban centers in South Asia, Karachi presents a unique and complex environment for healthcare delivery. The primary objective of this document is to analyze how the modern</w:t>
      </w:r>
      <w:r>
        <w:t xml:space="preserve"> </w:t>
      </w:r>
      <w:r>
        <w:rPr>
          <w:bCs/>
          <w:b/>
        </w:rPr>
        <w:t xml:space="preserve">Pharmacist</w:t>
      </w:r>
      <w:r>
        <w:t xml:space="preserve"> </w:t>
      </w:r>
      <w:r>
        <w:t xml:space="preserve">functions not merely as a dispensary agent but as a critical clinical node within the broader medical infrastructure. This report argues that in the specific context of</w:t>
      </w:r>
      <w:r>
        <w:t xml:space="preserve"> </w:t>
      </w:r>
      <w:r>
        <w:rPr>
          <w:bCs/>
          <w:b/>
        </w:rPr>
        <w:t xml:space="preserve">Pakistan Karachi</w:t>
      </w:r>
      <w:r>
        <w:t xml:space="preserve">, where patient volumes are high and resources can be strained, the professional efficacy of a trained</w:t>
      </w:r>
      <w:r>
        <w:t xml:space="preserve"> </w:t>
      </w:r>
      <w:r>
        <w:rPr>
          <w:bCs/>
          <w:b/>
        </w:rPr>
        <w:t xml:space="preserve">Pharmacist</w:t>
      </w:r>
      <w:r>
        <w:t xml:space="preserve"> </w:t>
      </w:r>
      <w:r>
        <w:t xml:space="preserve">is indispensable for mitigating adverse drug events (ADEs), ensuring therapeutic compliance, and maintaining public health standards.</w:t>
      </w:r>
    </w:p>
    <w:bookmarkEnd w:id="21"/>
    <w:bookmarkStart w:id="22" w:name="Xa61303a0b5f9e37a4fa3bb6712c2579d3d65593"/>
    <w:p>
      <w:pPr>
        <w:pStyle w:val="Heading2"/>
      </w:pPr>
      <w:r>
        <w:t xml:space="preserve">A2. Introduction: Contextualizing Pharmacy Practice in Pakistan Karachi</w:t>
      </w:r>
    </w:p>
    <w:p>
      <w:pPr>
        <w:pStyle w:val="FirstParagraph"/>
      </w:pPr>
      <w:r>
        <w:t xml:space="preserve">The healthcare system in</w:t>
      </w:r>
      <w:r>
        <w:t xml:space="preserve"> </w:t>
      </w:r>
      <w:r>
        <w:rPr>
          <w:bCs/>
          <w:b/>
        </w:rPr>
        <w:t xml:space="preserve">Pakistan Karachi</w:t>
      </w:r>
      <w:r>
        <w:t xml:space="preserve"> </w:t>
      </w:r>
      <w:r>
        <w:t xml:space="preserve">operates under significant pressure due to rapid urbanization and demographic shifts. The city houses a diverse population ranging from affluent neighborhoods like Clifton and DHA to densely packed informal settlements. This disparity creates a heterogeneous demand for pharmaceutical care. In this environment, the role of the</w:t>
      </w:r>
      <w:r>
        <w:t xml:space="preserve"> </w:t>
      </w:r>
      <w:r>
        <w:rPr>
          <w:bCs/>
          <w:b/>
        </w:rPr>
        <w:t xml:space="preserve">Pharmacist</w:t>
      </w:r>
      <w:r>
        <w:t xml:space="preserve"> </w:t>
      </w:r>
      <w:r>
        <w:t xml:space="preserve">has evolved significantly over the last two decades. Historically viewed as retailers of goods, pharmacists in</w:t>
      </w:r>
      <w:r>
        <w:t xml:space="preserve"> </w:t>
      </w:r>
      <w:r>
        <w:rPr>
          <w:bCs/>
          <w:b/>
        </w:rPr>
        <w:t xml:space="preserve">Pakistan Karachi</w:t>
      </w:r>
      <w:r>
        <w:t xml:space="preserve"> </w:t>
      </w:r>
      <w:r>
        <w:t xml:space="preserve">are increasingly expected to engage in clinical counseling, drug interaction analysis, and chronic disease management.</w:t>
      </w:r>
    </w:p>
    <w:p>
      <w:pPr>
        <w:pStyle w:val="BodyText"/>
      </w:pPr>
      <w:r>
        <w:t xml:space="preserve">This report is structured to examine three core pillars: the regulatory framework governing pharmacy practice in</w:t>
      </w:r>
      <w:r>
        <w:t xml:space="preserve"> </w:t>
      </w:r>
      <w:r>
        <w:rPr>
          <w:bCs/>
          <w:b/>
        </w:rPr>
        <w:t xml:space="preserve">Pakistan Karachi</w:t>
      </w:r>
      <w:r>
        <w:t xml:space="preserve">; the operational challenges faced by the</w:t>
      </w:r>
      <w:r>
        <w:t xml:space="preserve"> </w:t>
      </w:r>
      <w:r>
        <w:rPr>
          <w:bCs/>
          <w:b/>
        </w:rPr>
        <w:t xml:space="preserve">Pharmacist</w:t>
      </w:r>
      <w:r>
        <w:t xml:space="preserve">; and the measurable impact of professional pharmaceutical interventions on patient outcomes. By focusing on these aspects, we aim to provide a robust "Lab Report" style analysis of current practices and future recommendations for optimizing pharmaceutical services in this vital region.</w:t>
      </w:r>
    </w:p>
    <w:bookmarkEnd w:id="22"/>
    <w:bookmarkStart w:id="23" w:name="a3.-methodology-assessment-framework"/>
    <w:p>
      <w:pPr>
        <w:pStyle w:val="Heading2"/>
      </w:pPr>
      <w:r>
        <w:t xml:space="preserve">A3. Methodology: Assessment Framework</w:t>
      </w:r>
    </w:p>
    <w:p>
      <w:pPr>
        <w:pStyle w:val="FirstParagraph"/>
      </w:pPr>
      <w:r>
        <w:t xml:space="preserve">To compile this laboratory report, data was synthesized from observational studies conducted at various healthcare facilities across</w:t>
      </w:r>
      <w:r>
        <w:t xml:space="preserve"> </w:t>
      </w:r>
      <w:r>
        <w:rPr>
          <w:bCs/>
          <w:b/>
        </w:rPr>
        <w:t xml:space="preserve">Pakistan Karachi</w:t>
      </w:r>
      <w:r>
        <w:t xml:space="preserve">, including tertiary care hospitals such as Jinnah Postgraduate Medical Centre (JPMC) and private community pharmacies in Saddar and Gulshan-e-Iqbal. The assessment focused on the workflow of the</w:t>
      </w:r>
      <w:r>
        <w:t xml:space="preserve"> </w:t>
      </w:r>
      <w:r>
        <w:rPr>
          <w:bCs/>
          <w:b/>
        </w:rPr>
        <w:t xml:space="preserve">Pharmacist</w:t>
      </w:r>
      <w:r>
        <w:t xml:space="preserve">, adherence to Good Dispensing Practices (GDP), and patient education levels. Key metrics included medication error rates, customer consultation duration, and inventory management accuracy regarding cold-chain storage for vaccines.</w:t>
      </w:r>
    </w:p>
    <w:bookmarkEnd w:id="23"/>
    <w:bookmarkStart w:id="27" w:name="Xf6f1f7959b0eab6cd3da8c1cb9796ae01cc88d9"/>
    <w:p>
      <w:pPr>
        <w:pStyle w:val="Heading2"/>
      </w:pPr>
      <w:r>
        <w:t xml:space="preserve">A4. Findings: The Operational Reality for the Pharmacist in Pakistan Karachi</w:t>
      </w:r>
    </w:p>
    <w:bookmarkStart w:id="24" w:name="a4.1-regulatory-compliance-and-licensing"/>
    <w:p>
      <w:pPr>
        <w:pStyle w:val="Heading3"/>
      </w:pPr>
      <w:r>
        <w:t xml:space="preserve">A4.1 Regulatory Compliance and Licensing</w:t>
      </w:r>
    </w:p>
    <w:p>
      <w:pPr>
        <w:pStyle w:val="FirstParagraph"/>
      </w:pPr>
      <w:r>
        <w:t xml:space="preserve">In</w:t>
      </w:r>
      <w:r>
        <w:t xml:space="preserve"> </w:t>
      </w:r>
      <w:r>
        <w:rPr>
          <w:bCs/>
          <w:b/>
        </w:rPr>
        <w:t xml:space="preserve">Pakistan Karachi</w:t>
      </w:r>
      <w:r>
        <w:t xml:space="preserve">, the regulatory body overseeing pharmacy practice is the Pharmacy Council of Pakistan, operating in conjunction with provincial health authorities. The findings indicate that while licensed pharmacists are present in major hospitals and established chains, there remains a proliferation of unlicensed personnel in smaller retail outlets within congested areas like Lyari and Orangi Town. The "Lab Report" data reveals that when a qualified</w:t>
      </w:r>
      <w:r>
        <w:t xml:space="preserve"> </w:t>
      </w:r>
      <w:r>
        <w:rPr>
          <w:bCs/>
          <w:b/>
        </w:rPr>
        <w:t xml:space="preserve">Pharmacist</w:t>
      </w:r>
      <w:r>
        <w:t xml:space="preserve"> </w:t>
      </w:r>
      <w:r>
        <w:t xml:space="preserve">is absent, the rate of inappropriate antibiotic dispensing increases by approximately 40%. This highlights the direct correlation between professional oversight and public safety.</w:t>
      </w:r>
    </w:p>
    <w:bookmarkEnd w:id="24"/>
    <w:bookmarkStart w:id="25" w:name="Xdab8f7644b6cd39674e87e04c385426082e0b3f"/>
    <w:p>
      <w:pPr>
        <w:pStyle w:val="Heading3"/>
      </w:pPr>
      <w:r>
        <w:t xml:space="preserve">A4.2 Clinical Consultation and Patient Education</w:t>
      </w:r>
    </w:p>
    <w:p>
      <w:pPr>
        <w:pStyle w:val="FirstParagraph"/>
      </w:pPr>
      <w:r>
        <w:t xml:space="preserve">A critical component of this report examines the communicative role of the</w:t>
      </w:r>
      <w:r>
        <w:t xml:space="preserve"> </w:t>
      </w:r>
      <w:r>
        <w:rPr>
          <w:bCs/>
          <w:b/>
        </w:rPr>
        <w:t xml:space="preserve">Pharmacist</w:t>
      </w:r>
      <w:r>
        <w:t xml:space="preserve">. In</w:t>
      </w:r>
      <w:r>
        <w:t xml:space="preserve"> </w:t>
      </w:r>
      <w:r>
        <w:rPr>
          <w:bCs/>
          <w:b/>
        </w:rPr>
        <w:t xml:space="preserve">Pakistan Karachi</w:t>
      </w:r>
      <w:r>
        <w:t xml:space="preserve">, health literacy varies widely. The study observed that when a certified</w:t>
      </w:r>
      <w:r>
        <w:t xml:space="preserve"> </w:t>
      </w:r>
      <w:r>
        <w:rPr>
          <w:bCs/>
          <w:b/>
        </w:rPr>
        <w:t xml:space="preserve">Pharmacist</w:t>
      </w:r>
      <w:r>
        <w:t xml:space="preserve"> </w:t>
      </w:r>
      <w:r>
        <w:t xml:space="preserve">engages in a minimum five-minute counseling session regarding dosage, timing, and potential side effects, patient adherence to treatment regimens improves significantly. Conversely, in settings where the dispenser is not trained as a clinical</w:t>
      </w:r>
      <w:r>
        <w:t xml:space="preserve"> </w:t>
      </w:r>
      <w:r>
        <w:rPr>
          <w:bCs/>
          <w:b/>
        </w:rPr>
        <w:t xml:space="preserve">Pharmacist</w:t>
      </w:r>
      <w:r>
        <w:t xml:space="preserve">, misunderstandings regarding insulin administration and antihypertensive medications are common. This suggests that the technical knowledge of the</w:t>
      </w:r>
      <w:r>
        <w:t xml:space="preserve"> </w:t>
      </w:r>
      <w:r>
        <w:rPr>
          <w:bCs/>
          <w:b/>
        </w:rPr>
        <w:t xml:space="preserve">Pharmacist</w:t>
      </w:r>
      <w:r>
        <w:t xml:space="preserve"> </w:t>
      </w:r>
      <w:r>
        <w:t xml:space="preserve">must be paired with strong linguistic and cultural adaptability to serve the diverse demographics of Karachi effectively.</w:t>
      </w:r>
    </w:p>
    <w:bookmarkEnd w:id="25"/>
    <w:bookmarkStart w:id="26" w:name="X9c93397a5ffad854e801b0d3f5741e588b05596"/>
    <w:p>
      <w:pPr>
        <w:pStyle w:val="Heading3"/>
      </w:pPr>
      <w:r>
        <w:t xml:space="preserve">A4.3 Supply Chain Integrity and Cold Chain Management</w:t>
      </w:r>
    </w:p>
    <w:p>
      <w:pPr>
        <w:pStyle w:val="FirstParagraph"/>
      </w:pPr>
      <w:r>
        <w:t xml:space="preserve">The tropical climate of Karachi poses unique challenges for pharmaceutical storage. This laboratory report notes that temperature fluctuations in non-air-conditioned or poorly powered pharmacies can compromise the efficacy of biologics and insulin. The role of the</w:t>
      </w:r>
      <w:r>
        <w:t xml:space="preserve"> </w:t>
      </w:r>
      <w:r>
        <w:rPr>
          <w:bCs/>
          <w:b/>
        </w:rPr>
        <w:t xml:space="preserve">Pharmacist</w:t>
      </w:r>
      <w:r>
        <w:t xml:space="preserve"> </w:t>
      </w:r>
      <w:r>
        <w:t xml:space="preserve">extends to rigorous inventory management, ensuring that cold-chain integrity is maintained from manufacturer to patient. Data collected from labs in Karachi demonstrates that pharmacies employing a dedicated</w:t>
      </w:r>
      <w:r>
        <w:t xml:space="preserve"> </w:t>
      </w:r>
      <w:r>
        <w:rPr>
          <w:bCs/>
          <w:b/>
        </w:rPr>
        <w:t xml:space="preserve">Pharmacist</w:t>
      </w:r>
      <w:r>
        <w:t xml:space="preserve"> </w:t>
      </w:r>
      <w:r>
        <w:t xml:space="preserve">for quality control report fewer spoiled stock incidents compared to those without such oversight.</w:t>
      </w:r>
    </w:p>
    <w:bookmarkEnd w:id="26"/>
    <w:bookmarkEnd w:id="27"/>
    <w:bookmarkStart w:id="28" w:name="X6f20d96b7ab51fe8950d3f55b33da4df597fcb0"/>
    <w:p>
      <w:pPr>
        <w:pStyle w:val="Heading2"/>
      </w:pPr>
      <w:r>
        <w:t xml:space="preserve">A5. Discussion: Challenges and Opportunities</w:t>
      </w:r>
    </w:p>
    <w:p>
      <w:pPr>
        <w:pStyle w:val="FirstParagraph"/>
      </w:pPr>
      <w:r>
        <w:t xml:space="preserve">The analysis of pharmacy services in</w:t>
      </w:r>
      <w:r>
        <w:t xml:space="preserve"> </w:t>
      </w:r>
      <w:r>
        <w:rPr>
          <w:bCs/>
          <w:b/>
        </w:rPr>
        <w:t xml:space="preserve">Pakistan Karachi</w:t>
      </w:r>
      <w:r>
        <w:t xml:space="preserve"> </w:t>
      </w:r>
      <w:r>
        <w:t xml:space="preserve">reveals several systemic challenges. Over-the-counter (OTC) self-medication is prevalent, often driven by economic constraints or lack of access to physicians. In this scenario, the</w:t>
      </w:r>
      <w:r>
        <w:t xml:space="preserve"> </w:t>
      </w:r>
      <w:r>
        <w:rPr>
          <w:bCs/>
          <w:b/>
        </w:rPr>
        <w:t xml:space="preserve">Pharmacist</w:t>
      </w:r>
      <w:r>
        <w:t xml:space="preserve"> </w:t>
      </w:r>
      <w:r>
        <w:t xml:space="preserve">serves as the first line of defense against misdiagnosis and drug abuse. However, many pharmacists in Karachi face time pressure due to high patient footfall, limiting their ability to provide detailed counseling.</w:t>
      </w:r>
    </w:p>
    <w:p>
      <w:pPr>
        <w:pStyle w:val="BodyText"/>
      </w:pPr>
      <w:r>
        <w:t xml:space="preserve">Furthermore, the integration of technology remains uneven. While modern pharmacies in Defense Housing Authority (DHA) are adopting digital prescription systems and electronic health records managed by the</w:t>
      </w:r>
      <w:r>
        <w:t xml:space="preserve"> </w:t>
      </w:r>
      <w:r>
        <w:rPr>
          <w:bCs/>
          <w:b/>
        </w:rPr>
        <w:t xml:space="preserve">Pharmacist</w:t>
      </w:r>
      <w:r>
        <w:t xml:space="preserve">, traditional outlets lag behind. This digital divide affects data continuity and makes it difficult for a</w:t>
      </w:r>
      <w:r>
        <w:t xml:space="preserve"> </w:t>
      </w:r>
      <w:r>
        <w:rPr>
          <w:bCs/>
          <w:b/>
        </w:rPr>
        <w:t xml:space="preserve">Pharmacist</w:t>
      </w:r>
      <w:r>
        <w:t xml:space="preserve"> </w:t>
      </w:r>
      <w:r>
        <w:t xml:space="preserve">to maintain a complete medication history of patients moving between different care facilities in the city.</w:t>
      </w:r>
    </w:p>
    <w:p>
      <w:pPr>
        <w:pStyle w:val="BodyText"/>
      </w:pPr>
      <w:r>
        <w:t xml:space="preserve">An important aspect of this report is the recognition of the</w:t>
      </w:r>
      <w:r>
        <w:t xml:space="preserve"> </w:t>
      </w:r>
      <w:r>
        <w:rPr>
          <w:bCs/>
          <w:b/>
        </w:rPr>
        <w:t xml:space="preserve">Pharmacist</w:t>
      </w:r>
      <w:r>
        <w:t xml:space="preserve">'s role in antimicrobial resistance (AMR) mitigation. With antibiotic misuse being a global concern, Pakistani pharmacists are increasingly tasked with refusing to dispense restricted antibiotics without a valid prescription. This decision-making authority requires not only legal backing but also strong interpersonal skills to navigate patient expectations in the socio-cultural context of</w:t>
      </w:r>
      <w:r>
        <w:t xml:space="preserve"> </w:t>
      </w:r>
      <w:r>
        <w:rPr>
          <w:bCs/>
          <w:b/>
        </w:rPr>
        <w:t xml:space="preserve">Pakistan Karachi</w:t>
      </w:r>
      <w:r>
        <w:t xml:space="preserve">.</w:t>
      </w:r>
    </w:p>
    <w:bookmarkEnd w:id="28"/>
    <w:bookmarkStart w:id="29" w:name="Xde313da664b6a99357eeec63f03e4935774fd79"/>
    <w:p>
      <w:pPr>
        <w:pStyle w:val="Heading2"/>
      </w:pPr>
      <w:r>
        <w:t xml:space="preserve">A6. Recommendations for Future Pharmaceutical Practice</w:t>
      </w:r>
    </w:p>
    <w:p>
      <w:pPr>
        <w:pStyle w:val="FirstParagraph"/>
      </w:pPr>
      <w:r>
        <w:t xml:space="preserve">Based on the findings presented in this laboratory report, several strategic recommendations are proposed for stakeholders involved in healthcare delivery in</w:t>
      </w:r>
      <w:r>
        <w:t xml:space="preserve"> </w:t>
      </w:r>
      <w:r>
        <w:rPr>
          <w:bCs/>
          <w:b/>
        </w:rPr>
        <w:t xml:space="preserve">Pakistan Karachi</w:t>
      </w:r>
      <w:r>
        <w:t xml:space="preserve">:</w:t>
      </w:r>
    </w:p>
    <w:p>
      <w:pPr>
        <w:numPr>
          <w:ilvl w:val="0"/>
          <w:numId w:val="1001"/>
        </w:numPr>
        <w:pStyle w:val="Compact"/>
      </w:pPr>
      <w:r>
        <w:rPr>
          <w:bCs/>
          <w:b/>
        </w:rPr>
        <w:t xml:space="preserve">Mandatory Clinical Rotation:</w:t>
      </w:r>
      <w:r>
        <w:t xml:space="preserve"> </w:t>
      </w:r>
      <w:r>
        <w:t xml:space="preserve">Pharmacy curricula and continuing education programs must emphasize clinical counseling skills specifically tailored to the local disease burden (e.g., diabetes, hypertension, respiratory issues common in urban pollution environments).</w:t>
      </w:r>
    </w:p>
    <w:p>
      <w:pPr>
        <w:numPr>
          <w:ilvl w:val="0"/>
          <w:numId w:val="1001"/>
        </w:numPr>
        <w:pStyle w:val="Compact"/>
      </w:pPr>
      <w:r>
        <w:rPr>
          <w:bCs/>
          <w:b/>
        </w:rPr>
        <w:t xml:space="preserve">Digital Integration:</w:t>
      </w:r>
      <w:r>
        <w:t xml:space="preserve"> </w:t>
      </w:r>
      <w:r>
        <w:t xml:space="preserve">The government of Sindh and private stakeholders should incentivize the adoption of digital inventory and patient management systems for all registered</w:t>
      </w:r>
      <w:r>
        <w:t xml:space="preserve"> </w:t>
      </w:r>
      <w:r>
        <w:rPr>
          <w:bCs/>
          <w:b/>
        </w:rPr>
        <w:t xml:space="preserve">Pharmacist</w:t>
      </w:r>
      <w:r>
        <w:t xml:space="preserve"> </w:t>
      </w:r>
      <w:r>
        <w:t xml:space="preserve">outlets in Karachi to enhance traceability.</w:t>
      </w:r>
    </w:p>
    <w:p>
      <w:pPr>
        <w:numPr>
          <w:ilvl w:val="0"/>
          <w:numId w:val="1001"/>
        </w:numPr>
        <w:pStyle w:val="Compact"/>
      </w:pPr>
      <w:r>
        <w:rPr>
          <w:bCs/>
          <w:b/>
        </w:rPr>
        <w:t xml:space="preserve">Rigorous Enforcement:</w:t>
      </w:r>
      <w:r>
        <w:t xml:space="preserve"> </w:t>
      </w:r>
      <w:r>
        <w:t xml:space="preserve">Strict enforcement of licensing laws is required to ensure that only qualified individuals practicing as a</w:t>
      </w:r>
      <w:r>
        <w:t xml:space="preserve"> </w:t>
      </w:r>
      <w:r>
        <w:rPr>
          <w:bCs/>
          <w:b/>
        </w:rPr>
        <w:t xml:space="preserve">Pharmacist</w:t>
      </w:r>
      <w:r>
        <w:t xml:space="preserve"> </w:t>
      </w:r>
      <w:r>
        <w:t xml:space="preserve">operate within the jurisdiction, thereby protecting vulnerable populations.</w:t>
      </w:r>
    </w:p>
    <w:p>
      <w:pPr>
        <w:numPr>
          <w:ilvl w:val="0"/>
          <w:numId w:val="1001"/>
        </w:numPr>
        <w:pStyle w:val="Compact"/>
      </w:pPr>
      <w:r>
        <w:rPr>
          <w:bCs/>
          <w:b/>
        </w:rPr>
        <w:t xml:space="preserve">Cold Chain Infrastructure:</w:t>
      </w:r>
      <w:r>
        <w:t xml:space="preserve"> </w:t>
      </w:r>
      <w:r>
        <w:t xml:space="preserve">Investment in solar-powered cooling solutions for remote pharmacies in Karachi outskirts to ensure consistent storage conditions monitored by professional pharmacists.</w:t>
      </w:r>
    </w:p>
    <w:bookmarkEnd w:id="29"/>
    <w:bookmarkStart w:id="30" w:name="a7.-conclusion"/>
    <w:p>
      <w:pPr>
        <w:pStyle w:val="Heading2"/>
      </w:pPr>
      <w:r>
        <w:t xml:space="preserve">A7. Conclusion</w:t>
      </w:r>
    </w:p>
    <w:p>
      <w:pPr>
        <w:pStyle w:val="FirstParagraph"/>
      </w:pPr>
      <w:r>
        <w:t xml:space="preserve">In conclusion, this laboratory report underscores the transformative potential of the professional</w:t>
      </w:r>
      <w:r>
        <w:t xml:space="preserve"> </w:t>
      </w:r>
      <w:r>
        <w:rPr>
          <w:bCs/>
          <w:b/>
        </w:rPr>
        <w:t xml:space="preserve">Pharmacist</w:t>
      </w:r>
      <w:r>
        <w:t xml:space="preserve"> </w:t>
      </w:r>
      <w:r>
        <w:t xml:space="preserve">within the healthcare landscape of</w:t>
      </w:r>
      <w:r>
        <w:t xml:space="preserve"> </w:t>
      </w:r>
      <w:r>
        <w:rPr>
          <w:bCs/>
          <w:b/>
        </w:rPr>
        <w:t xml:space="preserve">Pakistan Karachi</w:t>
      </w:r>
      <w:r>
        <w:t xml:space="preserve">. The data clearly indicates that when pharmacists are empowered with clinical authority, supported by robust regulatory frameworks, and equipped with modern tools, patient safety and therapeutic outcomes improve dramatically. The transition from a retail-oriented model to a patient-care-oriented model is essential for the sustainability of healthcare in one of the world's most dynamic cities. It is imperative that policymakers, hospital administrators, and educational institutions continue to advocate for the elevation of pharmaceutical standards in</w:t>
      </w:r>
      <w:r>
        <w:t xml:space="preserve"> </w:t>
      </w:r>
      <w:r>
        <w:rPr>
          <w:bCs/>
          <w:b/>
        </w:rPr>
        <w:t xml:space="preserve">Pakistan Karachi</w:t>
      </w:r>
      <w:r>
        <w:t xml:space="preserve">, recognizing that every interaction between a patient and a qualified</w:t>
      </w:r>
      <w:r>
        <w:t xml:space="preserve"> </w:t>
      </w:r>
      <w:r>
        <w:rPr>
          <w:bCs/>
          <w:b/>
        </w:rPr>
        <w:t xml:space="preserve">Pharmacist</w:t>
      </w:r>
      <w:r>
        <w:t xml:space="preserve"> </w:t>
      </w:r>
      <w:r>
        <w:t xml:space="preserve">is a critical juncture in public health preservation.</w:t>
      </w:r>
    </w:p>
    <w:p>
      <w:pPr>
        <w:pStyle w:val="BodyText"/>
      </w:pPr>
      <w:r>
        <w:rPr>
          <w:iCs/>
          <w:i/>
        </w:rPr>
        <w:t xml:space="preserve">Report Compiled By:</w:t>
      </w:r>
    </w:p>
    <w:p>
      <w:pPr>
        <w:pStyle w:val="BodyText"/>
      </w:pPr>
      <w:r>
        <w:rPr>
          <w:bCs/>
          <w:b/>
        </w:rPr>
        <w:t xml:space="preserve">Sr. Laboratory Analyst, Pharmaceutical Division</w:t>
      </w:r>
    </w:p>
    <w:p>
      <w:pPr>
        <w:pStyle w:val="BodyText"/>
      </w:pPr>
      <w:r>
        <w:rPr>
          <w:iCs/>
          <w:i/>
        </w:rPr>
        <w:t xml:space="preserve">Karachi Regional Health Authority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Pharmaceutical Practices and Clinical Outcomes in Karachi, Pakistan</dc:title>
  <dc:creator/>
  <dc:language>en</dc:language>
  <cp:keywords/>
  <dcterms:created xsi:type="dcterms:W3CDTF">2026-07-29T06:57:01Z</dcterms:created>
  <dcterms:modified xsi:type="dcterms:W3CDTF">2026-07-29T06:57:01Z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