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54a59f18eb958606b6d2a1cf09053000e644496"/>
    <w:p>
      <w:pPr>
        <w:pStyle w:val="Heading1"/>
      </w:pPr>
      <w:r>
        <w:t xml:space="preserve">Laboratory Report: The Evolving Role of the Pharmacist in Saudi Arabia, Jeddah</w:t>
      </w:r>
    </w:p>
    <w:p>
      <w:pPr>
        <w:pStyle w:val="FirstParagraph"/>
      </w:pPr>
      <w:r>
        <w:rPr>
          <w:bCs/>
          <w:b/>
        </w:rPr>
        <w:t xml:space="preserve">Date:</w:t>
      </w:r>
      <w:r>
        <w:t xml:space="preserve"> </w:t>
      </w:r>
      <w:r>
        <w:t xml:space="preserve">May 24, 2024</w:t>
      </w:r>
    </w:p>
    <w:p>
      <w:pPr>
        <w:pStyle w:val="BodyText"/>
      </w:pPr>
      <w:r>
        <w:rPr>
          <w:bCs/>
          <w:b/>
        </w:rPr>
        <w:t xml:space="preserve">Subject:</w:t>
      </w:r>
      <w:r>
        <w:t xml:space="preserve"> </w:t>
      </w:r>
      <w:r>
        <w:t xml:space="preserve">Clinical Practice Guidelines and Patient Safety Protocols for Community Pharmacies in Saudi Arabia, Jeddah</w:t>
      </w:r>
    </w:p>
    <w:p>
      <w:pPr>
        <w:pStyle w:val="BodyText"/>
      </w:pPr>
      <w:r>
        <w:rPr>
          <w:bCs/>
          <w:b/>
        </w:rPr>
        <w:t xml:space="preserve">Institutional Context:</w:t>
      </w:r>
      <w:r>
        <w:t xml:space="preserve"> </w:t>
      </w:r>
      <w:r>
        <w:t xml:space="preserve">Ministry of Health (MOH) Regulations &amp; Saudi Food and Drug Authority (SFDA) Standards</w:t>
      </w:r>
    </w:p>
    <w:bookmarkStart w:id="20" w:name="introduction"/>
    <w:p>
      <w:pPr>
        <w:pStyle w:val="Heading2"/>
      </w:pPr>
      <w:r>
        <w:t xml:space="preserve">1. Introduction</w:t>
      </w:r>
    </w:p>
    <w:p>
      <w:pPr>
        <w:pStyle w:val="FirstParagraph"/>
      </w:pPr>
      <w:r>
        <w:t xml:space="preserve">This comprehensive laboratory report examines the critical functions, operational challenges, and strategic importance of the modern Pharmacist within the dynamic healthcare landscape of Saudi Arabia, specifically focusing on its economic and cultural hub: Jeddah. As part of Vision 2030 initiatives aimed at enhancing healthcare quality and accessibility, pharmacists in Jeddah serve as frontline guardians of public health. This document outlines standard operating procedures, ethical considerations, and clinical expectations for the Pharmacist role in this region.</w:t>
      </w:r>
    </w:p>
    <w:bookmarkEnd w:id="20"/>
    <w:bookmarkStart w:id="22" w:name="scope-of-practice"/>
    <w:bookmarkStart w:id="21" w:name="X09fbc7e94cf11cf9c06b4d685863d56a3772006"/>
    <w:p>
      <w:pPr>
        <w:pStyle w:val="Heading2"/>
      </w:pPr>
      <w:r>
        <w:t xml:space="preserve">2. Scope of Practice for the Pharmacist in Saudi Arabia</w:t>
      </w:r>
    </w:p>
    <w:p>
      <w:pPr>
        <w:pStyle w:val="FirstParagraph"/>
      </w:pPr>
      <w:r>
        <w:t xml:space="preserve">The regulatory framework established by the Saudi Commission for Health Specialties (SCFHS) and overseen by the Ministry of Health defines a broad scope for licensed pharmacists practicing in Jeddah. The pharmacist is not merely a dispenser of medication but an integral member of the healthcare team responsible for ensuring therapeutic efficacy and patient safety.</w:t>
      </w:r>
    </w:p>
    <w:p>
      <w:pPr>
        <w:numPr>
          <w:ilvl w:val="0"/>
          <w:numId w:val="1001"/>
        </w:numPr>
        <w:pStyle w:val="Compact"/>
      </w:pPr>
      <w:r>
        <w:rPr>
          <w:bCs/>
          <w:b/>
        </w:rPr>
        <w:t xml:space="preserve">Patient Counseling:</w:t>
      </w:r>
      <w:r>
        <w:t xml:space="preserve"> </w:t>
      </w:r>
      <w:r>
        <w:t xml:space="preserve">Pharmacists must provide clear, concise instructions regarding dosage, side effects, and drug interactions in both Arabic and English to cater to Jeddah's diverse population.</w:t>
      </w:r>
    </w:p>
    <w:p>
      <w:pPr>
        <w:numPr>
          <w:ilvl w:val="0"/>
          <w:numId w:val="1001"/>
        </w:numPr>
        <w:pStyle w:val="Compact"/>
      </w:pPr>
      <w:r>
        <w:rPr>
          <w:bCs/>
          <w:b/>
        </w:rPr>
        <w:t xml:space="preserve">Clinical Assessment:</w:t>
      </w:r>
      <w:r>
        <w:t xml:space="preserve"> </w:t>
      </w:r>
      <w:r>
        <w:t xml:space="preserve">In alignment with recent MOH directives, pharmacists are encouraged to perform basic clinical assessments for minor ailments (e.g., colds, allergies) within their scope of practice.</w:t>
      </w:r>
    </w:p>
    <w:p>
      <w:pPr>
        <w:numPr>
          <w:ilvl w:val="0"/>
          <w:numId w:val="1001"/>
        </w:numPr>
        <w:pStyle w:val="Compact"/>
      </w:pPr>
      <w:r>
        <w:rPr>
          <w:bCs/>
          <w:b/>
        </w:rPr>
        <w:t xml:space="preserve">Ethical Compliance:</w:t>
      </w:r>
      <w:r>
        <w:t xml:space="preserve"> </w:t>
      </w:r>
      <w:r>
        <w:t xml:space="preserve">Strict adherence to Islamic medical ethics and Saudi national laws is mandatory. This includes respect for patient privacy (HIPAA-equivalent standards under Saudi law).</w:t>
      </w:r>
    </w:p>
    <w:bookmarkEnd w:id="21"/>
    <w:bookmarkEnd w:id="22"/>
    <w:bookmarkStart w:id="24" w:name="operational-framework"/>
    <w:bookmarkStart w:id="23" w:name="operational-framework-in-jeddah"/>
    <w:p>
      <w:pPr>
        <w:pStyle w:val="Heading2"/>
      </w:pPr>
      <w:r>
        <w:t xml:space="preserve">3. Operational Framework in Jeddah</w:t>
      </w:r>
    </w:p>
    <w:p>
      <w:pPr>
        <w:pStyle w:val="FirstParagraph"/>
      </w:pPr>
      <w:r>
        <w:t xml:space="preserve">Jeddah's pharmacies operate under a rigorous operational framework designed to mitigate medication errors and improve health outcomes. Below is an overview of key procedural components:</w:t>
      </w:r>
    </w:p>
    <w:bookmarkEnd w:id="23"/>
    <w:bookmarkEnd w:id="24"/>
    <w:p>
      <w:pPr>
        <w:pStyle w:val="BodyText"/>
      </w:pPr>
      <w:r>
        <w:t xml:space="preserve">Process Step</w:t>
      </w:r>
    </w:p>
    <w:bookmarkEnd w:id="25"/>
    <w:p>
      <w:pPr>
        <w:pStyle w:val="BodyText"/>
      </w:pPr>
      <w:r>
        <w:t xml:space="preserve">Description</w:t>
      </w:r>
    </w:p>
    <w:p>
      <w:pPr>
        <w:pStyle w:val="BodyText"/>
      </w:pPr>
      <w:r>
        <w:t xml:space="preserve">Prescription Validation</w:t>
      </w:r>
    </w:p>
    <w:p>
      <w:pPr>
        <w:pStyle w:val="BodyText"/>
      </w:pPr>
      <w:r>
        <w:t xml:space="preserve">The pharmacist verifies the authenticity of prescriptions, ensuring compliance with Saudi regulations regarding controlled substances.</w:t>
      </w:r>
    </w:p>
    <w:p>
      <w:pPr>
        <w:pStyle w:val="BodyText"/>
      </w:pPr>
      <w:r>
        <w:t xml:space="preserve">Dispensing Accuracy Check</w:t>
      </w:r>
    </w:p>
    <w:p>
      <w:pPr>
        <w:pStyle w:val="BodyText"/>
      </w:pPr>
      <w:r>
        <w:t xml:space="preserve">&lt;4&gt;A mandatory double-check system is employed to prevent dispensing errors.</w:t>
      </w:r>
    </w:p>
    <w:p>
      <w:pPr>
        <w:pStyle w:val="BodyText"/>
      </w:pPr>
      <w:r>
        <w:t xml:space="preserve">Patient Counseling Sessions</w:t>
      </w:r>
    </w:p>
    <w:p>
      <w:pPr>
        <w:pStyle w:val="BodyText"/>
      </w:pPr>
      <w:r>
        <w:t xml:space="preserve">Short, targeted counseling sessions are conducted post-dispensing to ensure understanding of treatment plans.</w:t>
      </w:r>
    </w:p>
    <w:bookmarkStart w:id="27" w:name="challenges"/>
    <w:bookmarkStart w:id="26" w:name="X519fdef18c0b06deaa7faec495f9a15ad5d27f2"/>
    <w:p>
      <w:pPr>
        <w:pStyle w:val="Heading2"/>
      </w:pPr>
      <w:r>
        <w:t xml:space="preserve">4. Challenges Faced by the Pharmacist in Saudi Arabia, Jeddah</w:t>
      </w:r>
    </w:p>
    <w:p>
      <w:pPr>
        <w:pStyle w:val="FirstParagraph"/>
      </w:pPr>
      <w:r>
        <w:t xml:space="preserve">The role of the pharmacist comes with unique challenges that require proactive management:</w:t>
      </w:r>
    </w:p>
    <w:bookmarkEnd w:id="26"/>
    <w:bookmarkEnd w:id="27"/>
    <w:bookmarkStart w:id="29" w:name="mitigation-strategies"/>
    <w:bookmarkStart w:id="28" w:name="mitigation-strategies-and-best-practices"/>
    <w:p>
      <w:pPr>
        <w:pStyle w:val="Heading2"/>
      </w:pPr>
      <w:r>
        <w:t xml:space="preserve">5. Mitigation Strategies and Best Practices</w:t>
      </w:r>
    </w:p>
    <w:p>
      <w:pPr>
        <w:pStyle w:val="FirstParagraph"/>
      </w:pPr>
      <w:r>
        <w:t xml:space="preserve">To address these challenges, pharmacists in Jeddah are encouraged to adopt the following best practices:</w:t>
      </w:r>
    </w:p>
    <w:bookmarkEnd w:id="28"/>
    <w:bookmarkEnd w:id="29"/>
    <w:p>
      <w:pPr>
        <w:pStyle w:val="BodyText"/>
      </w:pPr>
      <w:r>
        <w:t xml:space="preserve">Challenge</w:t>
      </w:r>
    </w:p>
    <w:p>
      <w:pPr>
        <w:pStyle w:val="BodyText"/>
      </w:pPr>
      <w:r>
        <w:t xml:space="preserve">Mitigation Strategy</w:t>
      </w:r>
    </w:p>
    <w:p>
      <w:pPr>
        <w:pStyle w:val="BodyText"/>
      </w:pPr>
      <w:r>
        <w:t xml:space="preserve">High Patient Volume in Jeddah</w:t>
      </w:r>
    </w:p>
    <w:p>
      <w:pPr>
        <w:pStyle w:val="BodyText"/>
      </w:pPr>
      <w:r>
        <w:t xml:space="preserve">Implementing streamlined digital workflows and utilizing telepharmacy services for remote consultations where appropriate.</w:t>
      </w:r>
    </w:p>
    <w:p>
      <w:pPr>
        <w:pStyle w:val="BodyText"/>
      </w:pPr>
      <w:r>
        <w:t xml:space="preserve">Diverse Cultural Needs</w:t>
      </w:r>
    </w:p>
    <w:p>
      <w:pPr>
        <w:pStyle w:val="BodyText"/>
      </w:pPr>
      <w:r>
        <w:t xml:space="preserve">Cultural competency training focusing on Arabic language proficiency and understanding local dietary restrictions (e.g., Halal certification of medications).</w:t>
      </w:r>
    </w:p>
    <w:bookmarkStart w:id="30" w:name="conclusion"/>
    <w:p>
      <w:pPr>
        <w:pStyle w:val="Heading2"/>
      </w:pPr>
      <w:r>
        <w:t xml:space="preserve">6. Conclusion</w:t>
      </w:r>
    </w:p>
    <w:p>
      <w:pPr>
        <w:pStyle w:val="FirstParagraph"/>
      </w:pPr>
      <w:r>
        <w:t xml:space="preserve">In conclusion, the Pharmacist plays a pivotal role in advancing healthcare delivery in Saudi Arabia, Jeddah. By adhering to rigorous standards of practice, embracing technological advancements, and prioritizing patient-centered care, pharmacists contribute significantly to the nation's health goals under Vision 2030.</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of the Pharmacist in Saudi Arabia, Jeddah</dc:title>
  <dc:creator/>
  <dc:language>en</dc:language>
  <cp:keywords/>
  <dcterms:created xsi:type="dcterms:W3CDTF">2026-07-29T12:24:53Z</dcterms:created>
  <dcterms:modified xsi:type="dcterms:W3CDTF">2026-07-29T12:24:53Z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