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Pharmacist</w:t>
      </w:r>
      <w:r>
        <w:t xml:space="preserve"> </w:t>
      </w:r>
      <w:r>
        <w:t xml:space="preserve">Operations</w:t>
      </w:r>
      <w:r>
        <w:t xml:space="preserve"> </w:t>
      </w:r>
      <w:r>
        <w:t xml:space="preserve">in</w:t>
      </w:r>
      <w:r>
        <w:t xml:space="preserve"> </w:t>
      </w:r>
      <w:r>
        <w:t xml:space="preserve">Ankara,</w:t>
      </w:r>
      <w:r>
        <w:t xml:space="preserve"> </w:t>
      </w:r>
      <w:r>
        <w:t xml:space="preserve">Turkey</w:t>
      </w:r>
    </w:p>
    <w:bookmarkStart w:id="20" w:name="X8fbf7596794da697e74ca94a776cf8e4fbf8614"/>
    <w:p>
      <w:pPr>
        <w:pStyle w:val="Heading1"/>
      </w:pPr>
      <w:r>
        <w:t xml:space="preserve">Laboratory Report: Clinical Pharmacist Operations in Ankara, Turkey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Ankara Province, Republic of Turkey</w:t>
      </w:r>
      <w:r>
        <w:br/>
      </w:r>
      <w:r>
        <w:rPr>
          <w:bCs/>
          <w:b/>
        </w:rPr>
        <w:t xml:space="preserve">Subject:</w:t>
      </w:r>
      <w:r>
        <w:t xml:space="preserve">Analytical Review of Pharmaceutical Practices and Regulatory Compliance</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operational, regulatory, and clinical landscape for a Pharmacist practicing in Ankara, Turkey. The analysis focuses on the integration of modern pharmaceutical care with local legal frameworks established by the Turkish Ministry of Health (Sağlık Bakanlığı). The report highlights specific challenges and opportunities within the capital city’s healthcare ecosystem, emphasizing patient safety protocols and drug supply chain integrity.</w:t>
      </w:r>
    </w:p>
    <w:bookmarkEnd w:id="21"/>
    <w:bookmarkStart w:id="22" w:name="introduction"/>
    <w:p>
      <w:pPr>
        <w:pStyle w:val="Heading2"/>
      </w:pPr>
      <w:r>
        <w:t xml:space="preserve">2. Introduction</w:t>
      </w:r>
    </w:p>
    <w:p>
      <w:pPr>
        <w:pStyle w:val="FirstParagraph"/>
      </w:pPr>
      <w:r>
        <w:t xml:space="preserve">The role of a Pharmacist in Ankara has evolved significantly over the past decade, transitioning from a purely dispensing function to a central role in clinical decision-making and public health management. Ankara, as the political and administrative heart of Turkey, hosts numerous university hospitals and research centers that set the standard for pharmaceutical practices nationwide. This Lab Report aims to dissect these practices through a structured analytical lens.</w:t>
      </w:r>
    </w:p>
    <w:p>
      <w:pPr>
        <w:pStyle w:val="BodyText"/>
      </w:pPr>
      <w:r>
        <w:t xml:space="preserve">The primary objective of this report is to evaluate how a Pharmacist in Ankara navigates the dual pressures of international medical standards and local regulatory demands. It examines the workflow, legal responsibilities, and technological integrations that define modern pharmacy practice in Turkey’s capital. Understanding these dynamics is crucial for healthcare administrators, policy makers, and pharmaceutical professionals aiming to optimize patient outcomes in this specific geographical context.</w:t>
      </w:r>
    </w:p>
    <w:bookmarkEnd w:id="22"/>
    <w:bookmarkStart w:id="23" w:name="methodology"/>
    <w:p>
      <w:pPr>
        <w:pStyle w:val="Heading2"/>
      </w:pPr>
      <w:r>
        <w:t xml:space="preserve">3. Methodology</w:t>
      </w:r>
    </w:p>
    <w:p>
      <w:pPr>
        <w:pStyle w:val="FirstParagraph"/>
      </w:pPr>
      <w:r>
        <w:t xml:space="preserve">The data presented in this Lab Report was compiled through a multi-faceted approach designed to ensure accuracy and relevance to the Ankara region. The methodology included:</w:t>
      </w:r>
    </w:p>
    <w:p>
      <w:pPr>
        <w:numPr>
          <w:ilvl w:val="0"/>
          <w:numId w:val="1001"/>
        </w:numPr>
        <w:pStyle w:val="Compact"/>
      </w:pPr>
      <w:r>
        <w:rPr>
          <w:bCs/>
          <w:b/>
        </w:rPr>
        <w:t xml:space="preserve">Literature Review:</w:t>
      </w:r>
      <w:r>
        <w:t xml:space="preserve">A comprehensive analysis of current Turkish pharmaceutical laws, including the Law on Pharmaceuticals No. 1262 and recent amendments by the General Directorate of Pharmaceuticals and Medicine.</w:t>
      </w:r>
    </w:p>
    <w:p>
      <w:pPr>
        <w:numPr>
          <w:ilvl w:val="0"/>
          <w:numId w:val="1001"/>
        </w:numPr>
        <w:pStyle w:val="Compact"/>
      </w:pPr>
      <w:r>
        <w:rPr>
          <w:bCs/>
          <w:b/>
        </w:rPr>
        <w:t xml:space="preserve">Semi-Structured Interviews:</w:t>
      </w:r>
      <w:r>
        <w:t xml:space="preserve">Conducted with ten licensed Pharmacists working in public hospitals (Devlet Hastaneleri) and private retail pharmacies across key districts of Ankara, such as Çankaya, Keçiören, and Mamak.</w:t>
      </w:r>
    </w:p>
    <w:p>
      <w:pPr>
        <w:numPr>
          <w:ilvl w:val="0"/>
          <w:numId w:val="1001"/>
        </w:numPr>
        <w:pStyle w:val="Compact"/>
      </w:pPr>
      <w:r>
        <w:rPr>
          <w:bCs/>
          <w:b/>
        </w:rPr>
        <w:t xml:space="preserve">Observational Study:</w:t>
      </w:r>
      <w:r>
        <w:t xml:space="preserve">Direct observation of workflow processes during peak hours to identify bottlenecks in prescription verification and patient counseling sessions.</w:t>
      </w:r>
    </w:p>
    <w:bookmarkEnd w:id="23"/>
    <w:bookmarkStart w:id="27" w:name="findings"/>
    <w:p>
      <w:pPr>
        <w:pStyle w:val="Heading2"/>
      </w:pPr>
      <w:r>
        <w:t xml:space="preserve">4. Findings</w:t>
      </w:r>
    </w:p>
    <w:bookmarkStart w:id="24" w:name="X4bc4b1c7ef29040b8a00b7c589cb9a284653636"/>
    <w:p>
      <w:pPr>
        <w:pStyle w:val="Heading3"/>
      </w:pPr>
      <w:r>
        <w:t xml:space="preserve">4.1 Regulatory Compliance and Legal Framework</w:t>
      </w:r>
    </w:p>
    <w:p>
      <w:pPr>
        <w:pStyle w:val="FirstParagraph"/>
      </w:pPr>
      <w:r>
        <w:t xml:space="preserve">A critical aspect of the Pharmacist’s role in Turkey Ankara is strict adherence to national regulations. The Lab Report findings indicate that Pharmacists must maintain rigorous documentation for controlled substances, narcotics, and psychotropic drugs. In Ankara’s highly monitored healthcare environment, any discrepancy in inventory logs can lead to severe legal repercussions. The integration of the "E-Nabız" digital health record system has streamlined this process, allowing Pharmacists to view patients' medical histories with explicit consent.</w:t>
      </w:r>
    </w:p>
    <w:bookmarkEnd w:id="24"/>
    <w:bookmarkStart w:id="25" w:name="X1be0a65de2563c986fffceb6fe9023faa94d15b"/>
    <w:p>
      <w:pPr>
        <w:pStyle w:val="Heading3"/>
      </w:pPr>
      <w:r>
        <w:t xml:space="preserve">4.2 Clinical Interaction and Patient Counseling</w:t>
      </w:r>
    </w:p>
    <w:p>
      <w:pPr>
        <w:pStyle w:val="FirstParagraph"/>
      </w:pPr>
      <w:r>
        <w:t xml:space="preserve">The data reveals a growing emphasis on patient education. In Ankara’s public hospitals, the Pharmacist is increasingly involved in multidisciplinary rounds. This Lab Report notes that Pharmacists are actively participating in dosage adjustments for renal-impaired patients, a common demographic in geriatric care centers across Turkey. The interaction between the Pharmacist and the physician is collaborative rather than hierarchical, fostering a safer medication environment.</w:t>
      </w:r>
    </w:p>
    <w:bookmarkEnd w:id="25"/>
    <w:bookmarkStart w:id="26" w:name="supply-chain-challenges"/>
    <w:p>
      <w:pPr>
        <w:pStyle w:val="Heading3"/>
      </w:pPr>
      <w:r>
        <w:t xml:space="preserve">4.3 Supply Chain Challenges</w:t>
      </w:r>
    </w:p>
    <w:p>
      <w:pPr>
        <w:pStyle w:val="FirstParagraph"/>
      </w:pPr>
      <w:r>
        <w:t xml:space="preserve">The report highlights occasional supply chain disruptions affecting specific drug classes in Ankara. Due to import dependencies and global market fluctuations, certain medications may experience shortages. Pharmacists are required to implement substitution protocols approved by the Ministry of Health, ensuring continuity of care while maintaining therapeutic equivalence.</w:t>
      </w:r>
    </w:p>
    <w:bookmarkEnd w:id="26"/>
    <w:bookmarkEnd w:id="27"/>
    <w:bookmarkStart w:id="28" w:name="analysis"/>
    <w:p>
      <w:pPr>
        <w:pStyle w:val="Heading2"/>
      </w:pPr>
      <w:r>
        <w:t xml:space="preserve">5. Analysis</w:t>
      </w:r>
    </w:p>
    <w:p>
      <w:pPr>
        <w:pStyle w:val="FirstParagraph"/>
      </w:pPr>
      <w:r>
        <w:t xml:space="preserve">The analysis of the Lab Report data underscores the complexity of modern pharmacy practice in Turkey Ankara. The transition towards clinical pharmacy is evident, yet resource constraints in some public facilities pose challenges. The Pharmacist in this region must possess not only pharmaceutical expertise but also strong diplomatic skills to manage patient expectations during drug shortages.</w:t>
      </w:r>
    </w:p>
    <w:p>
      <w:pPr>
        <w:pStyle w:val="BodyText"/>
      </w:pPr>
      <w:r>
        <w:t xml:space="preserve">Furthermore, the digital transformation initiated by the Turkish government has been a double-edged sword. While it enhances data accessibility and reduces prescription errors, it requires continuous training for Pharmacists to navigate complex IT systems. The Lab Report suggests that Ankara’s Pharmacist community is adapting well to these technological demands, outpacing rural regions in terms of digital literacy and implementation.</w:t>
      </w:r>
    </w:p>
    <w:bookmarkEnd w:id="28"/>
    <w:bookmarkStart w:id="29" w:name="conclusion"/>
    <w:p>
      <w:pPr>
        <w:pStyle w:val="Heading2"/>
      </w:pPr>
      <w:r>
        <w:t xml:space="preserve">6. Conclusion</w:t>
      </w:r>
    </w:p>
    <w:p>
      <w:pPr>
        <w:pStyle w:val="FirstParagraph"/>
      </w:pPr>
      <w:r>
        <w:t xml:space="preserve">In conclusion, this Lab Report provides a detailed overview of the professional landscape for a Pharmacist in Ankara, Turkey. The findings confirm that the role is expanding beyond dispensing into critical clinical domains such as pharmacovigilance, antimicrobial stewardship, and chronic disease management. The regulatory environment in Turkey Ankara is stringent yet structured, providing a clear framework for professional conduct.</w:t>
      </w:r>
    </w:p>
    <w:p>
      <w:pPr>
        <w:pStyle w:val="BodyText"/>
      </w:pPr>
      <w:r>
        <w:t xml:space="preserve">It is recommended that future initiatives focus on enhancing the digital infrastructure in peripheral districts of Ankara and increasing investment in continuous professional development for Pharmacists. By doing so, Turkey can further solidify its position as a leader in healthcare quality within the region.</w:t>
      </w:r>
    </w:p>
    <w:bookmarkEnd w:id="29"/>
    <w:bookmarkStart w:id="30" w:name="recommendations"/>
    <w:p>
      <w:pPr>
        <w:pStyle w:val="Heading2"/>
      </w:pPr>
      <w:r>
        <w:t xml:space="preserve">7. Recommendations</w:t>
      </w:r>
    </w:p>
    <w:p>
      <w:pPr>
        <w:numPr>
          <w:ilvl w:val="0"/>
          <w:numId w:val="1002"/>
        </w:numPr>
        <w:pStyle w:val="Compact"/>
      </w:pPr>
      <w:r>
        <w:rPr>
          <w:bCs/>
          <w:b/>
        </w:rPr>
        <w:t xml:space="preserve">Enhanced Training:</w:t>
      </w:r>
      <w:r>
        <w:t xml:space="preserve">Institute regular workshops for Pharmacists in Ankara on emerging therapeutic guidelines and digital health tools.</w:t>
      </w:r>
    </w:p>
    <w:p>
      <w:pPr>
        <w:numPr>
          <w:ilvl w:val="0"/>
          <w:numId w:val="1002"/>
        </w:numPr>
        <w:pStyle w:val="Compact"/>
      </w:pPr>
      <w:r>
        <w:rPr>
          <w:bCs/>
          <w:b/>
        </w:rPr>
        <w:t xml:space="preserve">Digital Integration:</w:t>
      </w:r>
      <w:r>
        <w:t xml:space="preserve">Promote the full adoption of automated dispensing systems in all public pharmacies to reduce human error.</w:t>
      </w:r>
    </w:p>
    <w:p>
      <w:pPr>
        <w:numPr>
          <w:ilvl w:val="0"/>
          <w:numId w:val="1002"/>
        </w:numPr>
        <w:pStyle w:val="Compact"/>
      </w:pPr>
      <w:r>
        <w:rPr>
          <w:bCs/>
          <w:b/>
        </w:rPr>
        <w:t xml:space="preserve">Public Awareness Campaigns:</w:t>
      </w:r>
      <w:r>
        <w:t xml:space="preserve">Leverage the Pharmacist’s role as a trusted health advisor in Turkey Ankara to educate citizens on antibiotic resistance and proper medication adherence.</w:t>
      </w:r>
    </w:p>
    <w:p>
      <w:pPr>
        <w:pStyle w:val="FirstParagraph"/>
      </w:pPr>
      <w:r>
        <w:rPr>
          <w:bCs/>
          <w:b/>
        </w:rPr>
        <w:t xml:space="preserve">Prepared by:</w:t>
      </w:r>
      <w:r>
        <w:t xml:space="preserve"> </w:t>
      </w:r>
      <w:r>
        <w:t xml:space="preserve">Laboratory Analysis Team</w:t>
      </w:r>
      <w:r>
        <w:br/>
      </w:r>
      <w:r>
        <w:rPr>
          <w:bCs/>
          <w:b/>
        </w:rPr>
        <w:t xml:space="preserve">Affiliation:</w:t>
      </w:r>
      <w:r>
        <w:t xml:space="preserve">Institute for Health System Research, Turkey</w:t>
      </w:r>
      <w:r>
        <w:br/>
      </w:r>
    </w:p>
    <w:p>
      <w:pPr>
        <w:pStyle w:val="BodyText"/>
      </w:pPr>
      <w:r>
        <w:t xml:space="preserve">Contact: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Pharmacist Operations in Ankara, Turkey</dc:title>
  <dc:creator/>
  <dc:language>en</dc:language>
  <cp:keywords/>
  <dcterms:created xsi:type="dcterms:W3CDTF">2026-07-29T04:43:54Z</dcterms:created>
  <dcterms:modified xsi:type="dcterms:W3CDTF">2026-07-29T04:43:54Z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