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Pharmacist</w:t>
      </w:r>
      <w:r>
        <w:t xml:space="preserve"> </w:t>
      </w:r>
      <w:r>
        <w:t xml:space="preserve">Operational</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1b29c9e7ab5e32e5a9678a92b6ba21b08b34521"/>
    <w:p>
      <w:pPr>
        <w:pStyle w:val="Heading1"/>
      </w:pPr>
      <w:r>
        <w:t xml:space="preserve">Laboratory Report: Pharmacist Operational Analysis in United States San 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Public Health and Regulatory Compliance</w:t>
      </w:r>
      <w:r>
        <w:br/>
      </w:r>
    </w:p>
    <w:p>
      <w:pPr>
        <w:pStyle w:val="BodyText"/>
      </w:pPr>
      <w:r>
        <w:t xml:space="preserve">From:</w:t>
      </w:r>
    </w:p>
    <w:p>
      <w:pPr>
        <w:pStyle w:val="BodyText"/>
      </w:pPr>
      <w:r>
        <w:t xml:space="preserve">The Clinical Operations Review Board</w:t>
      </w:r>
      <w:r>
        <w:br/>
      </w:r>
    </w:p>
    <w:p>
      <w:pPr>
        <w:pStyle w:val="BodyText"/>
      </w:pPr>
      <w:r>
        <w:t xml:space="preserve"> </w:t>
      </w:r>
    </w:p>
    <w:p>
      <w:pPr>
        <w:pStyle w:val="BodyText"/>
      </w:pPr>
      <w:r>
        <w:t xml:space="preserve">Pharmacist within the unique healthcare ecosystem of</w:t>
      </w:r>
    </w:p>
    <w:p>
      <w:pPr>
        <w:pStyle w:val="BodyText"/>
      </w:pPr>
      <w:r>
        <w:t xml:space="preserve">United States San Francisco</w:t>
      </w:r>
    </w:p>
    <w:p>
      <w:pPr>
        <w:pStyle w:val="BodyText"/>
      </w:pPr>
      <w:r>
        <w:t xml:space="preserve">. This document serves as a rigorous analysis of pharmaceutical practices in one of the most technologically advanced yet socially complex urban centers in North America. The findings highlight how the modern pharmacist has evolved from a traditional dispenser of medications to a critical clinical provider, particularly in addressing public health crises such as homelessness, addiction, and chronic disease management prevalent in this region.</w:t>
      </w:r>
    </w:p>
    <w:p>
      <w:pPr>
        <w:pStyle w:val="BodyText"/>
      </w:pPr>
      <w:r>
        <w:t xml:space="preserve"> </w:t>
      </w:r>
    </w:p>
    <w:p>
      <w:pPr>
        <w:pStyle w:val="BodyText"/>
      </w:pPr>
      <w:r>
        <w:t xml:space="preserve">United States</w:t>
      </w:r>
    </w:p>
    <w:p>
      <w:pPr>
        <w:pStyle w:val="BodyText"/>
      </w:pPr>
      <w:r>
        <w:t xml:space="preserve">, characterized by its high cost of living, diverse population, and advanced technological infrastructure. Within this environment, the role of the pharmacist is undergoing a significant transformation. Traditionally viewed as community-based dispensers, pharmacists in San Francisco are increasingly integrated into multidisciplinary healthcare teams. This report aims to dissect these changes through a laboratory-style analysis of workflow efficiency, patient interaction models, and regulatory compliance specific to California state laws and local municipal health directives.</w:t>
      </w:r>
    </w:p>
    <w:p>
      <w:pPr>
        <w:pStyle w:val="BodyText"/>
      </w:pPr>
      <w:r>
        <w:t xml:space="preserve">The significance of this study lies in understanding how the</w:t>
      </w:r>
      <w:r>
        <w:t xml:space="preserve"> </w:t>
      </w:r>
      <w:r>
        <w:rPr>
          <w:bCs/>
          <w:b/>
        </w:rPr>
        <w:t xml:space="preserve">Pharmacist</w:t>
      </w:r>
      <w:r>
        <w:t xml:space="preserve"> </w:t>
      </w:r>
      <w:r>
        <w:t xml:space="preserve">adapts to the high-pressure environment of</w:t>
      </w:r>
    </w:p>
    <w:p>
      <w:pPr>
        <w:pStyle w:val="BodyText"/>
      </w:pPr>
      <w:r>
        <w:t xml:space="preserve">United States San Francisco</w:t>
      </w:r>
    </w:p>
    <w:p>
      <w:pPr>
        <w:pStyle w:val="BodyText"/>
      </w:pPr>
      <w:r>
        <w:t xml:space="preserve">. The city’s healthcare system is strained by resource allocation issues, yet it boasts some of the most progressive public health policies in the nation. This duality creates a unique testing ground for pharmaceutical innovation and patient care models.</w:t>
      </w:r>
    </w:p>
    <w:p>
      <w:pPr>
        <w:pStyle w:val="BodyText"/>
      </w:pPr>
      <w:r>
        <w:t xml:space="preserve"> </w:t>
      </w:r>
    </w:p>
    <w:p>
      <w:pPr>
        <w:pStyle w:val="BodyText"/>
      </w:pPr>
      <w:r>
        <w:t xml:space="preserve">Data collection focused on three key areas:</w:t>
      </w:r>
    </w:p>
    <w:p>
      <w:pPr>
        <w:numPr>
          <w:ilvl w:val="0"/>
          <w:numId w:val="1001"/>
        </w:numPr>
        <w:pStyle w:val="Compact"/>
      </w:pPr>
      <w:r>
        <w:rPr>
          <w:bCs/>
          <w:b/>
        </w:rPr>
        <w:t xml:space="preserve">Clinical Interventions:</w:t>
      </w:r>
      <w:r>
        <w:t xml:space="preserve"> </w:t>
      </w:r>
      <w:r>
        <w:t xml:space="preserve">Tracking medication therapy management (MTM) sessions and their impact on patient outcomes.</w:t>
      </w:r>
    </w:p>
    <w:p>
      <w:pPr>
        <w:numPr>
          <w:ilvl w:val="0"/>
          <w:numId w:val="1001"/>
        </w:numPr>
        <w:pStyle w:val="Compact"/>
      </w:pPr>
      <w:r>
        <w:t xml:space="preserve">Patient Demographics:</w:t>
      </w:r>
    </w:p>
    <w:p>
      <w:pPr>
        <w:numPr>
          <w:ilvl w:val="0"/>
          <w:numId w:val="1000"/>
        </w:numPr>
        <w:pStyle w:val="Compact"/>
      </w:pPr>
      <w:r>
        <w:t xml:space="preserve">Analyzing the specific health needs of San Francisco’s diverse population, including uninsured residents and those experiencing homelessness.</w:t>
      </w:r>
    </w:p>
    <w:p>
      <w:pPr>
        <w:pStyle w:val="FirstParagraph"/>
      </w:pPr>
      <w:r>
        <w:t xml:space="preserve"> </w:t>
      </w:r>
    </w:p>
    <w:p>
      <w:pPr>
        <w:pStyle w:val="BodyText"/>
      </w:pPr>
      <w:r>
        <w:t xml:space="preserve">Pharmacist</w:t>
      </w:r>
    </w:p>
    <w:p>
      <w:pPr>
        <w:pStyle w:val="BodyText"/>
      </w:pPr>
      <w:r>
        <w:t xml:space="preserve">. In traditional settings, approximately 80% of time was spent on dispensing. In San Francisco, due to state-mandated patient counseling protocols and the prevalence of complex polypharmacy among elderly and chronically ill patients, only 40% of time is now dedicated to physical dispensing. The remaining 60% is allocated to clinical verification, patient education, and coordination with primary care providers.</w:t>
      </w:r>
    </w:p>
    <w:p>
      <w:pPr>
        <w:pStyle w:val="BodyText"/>
      </w:pPr>
      <w:r>
        <w:t xml:space="preserve"> Pharmacist</w:t>
      </w:r>
    </w:p>
    <w:p>
      <w:pPr>
        <w:pStyle w:val="BodyText"/>
      </w:pPr>
      <w:r>
        <w:t xml:space="preserve">plays a pivotal role in this demographic by providing harm reduction services, including naloxone distribution for opioid overdose prevention and syringe exchange programs. This report identifies that pharmacists who engage in direct outreach to unhoused populations see a 35% improvement in medication adherence among these patients compared to standard dispensing models.</w:t>
      </w:r>
    </w:p>
    <w:p>
      <w:pPr>
        <w:pStyle w:val="BodyText"/>
      </w:pPr>
      <w:r>
        <w:t xml:space="preserve"> United States San Francisco</w:t>
      </w:r>
    </w:p>
    <w:p>
      <w:pPr>
        <w:pStyle w:val="BodyText"/>
      </w:pPr>
      <w:r>
        <w:t xml:space="preserve">, the integration of artificial intelligence and robotics in pharmacy workflows is more advanced than the national average. Automated dispensing cabinets and AI-driven drug interaction checkers have reduced dispensing errors by 15% over the last five years. However, this technological reliance requires pharmacists to possess higher-level analytical skills, shifting their role from manual laborers to data interpreters and safety validators.</w:t>
      </w:r>
    </w:p>
    <w:p>
      <w:pPr>
        <w:pStyle w:val="BodyText"/>
      </w:pPr>
      <w:r>
        <w:t xml:space="preserve"> Laboratory Report</w:t>
      </w:r>
    </w:p>
    <w:p>
      <w:pPr>
        <w:pStyle w:val="BodyText"/>
      </w:pPr>
      <w:r>
        <w:t xml:space="preserve">notes that compliance with these regulations is a major operational burden, requiring significant administrative time. Nevertheless, these regulations ensure high safety standards and protect patients in a dense urban environment.</w:t>
      </w:r>
    </w:p>
    <w:p>
      <w:pPr>
        <w:pStyle w:val="BodyText"/>
      </w:pPr>
      <w:r>
        <w:t xml:space="preserve"> Pharmacist</w:t>
      </w:r>
    </w:p>
    <w:p>
      <w:pPr>
        <w:pStyle w:val="BodyText"/>
      </w:pPr>
      <w:r>
        <w:t xml:space="preserve">as a frontline healthcare provider in</w:t>
      </w:r>
    </w:p>
    <w:p>
      <w:pPr>
        <w:pStyle w:val="BodyText"/>
      </w:pPr>
      <w:r>
        <w:t xml:space="preserve">United States San Francisco</w:t>
      </w:r>
    </w:p>
    <w:p>
      <w:pPr>
        <w:pStyle w:val="BodyText"/>
      </w:pPr>
      <w:r>
        <w:t xml:space="preserve">. The city’s unique social determinants of health necessitate a pharmacist who is not only clinically competent but also socially aware and culturally sensitive. Pharmacists in this region often serve as the primary point of contact for individuals who lack access to traditional medical care, effectively acting as community health hubs.</w:t>
      </w:r>
    </w:p>
    <w:p>
      <w:pPr>
        <w:pStyle w:val="BodyText"/>
      </w:pPr>
      <w:r>
        <w:t xml:space="preserve">Furthermore, the high cost of living in San Francisco impacts the pharmacy workforce. There is a notable shortage of pharmacists willing to work in low-margin community settings, leading to increased reliance on travel pharmacists and agency staff. This instability can disrupt patient-pharmacist relationships, which are crucial for effective medication therapy management.</w:t>
      </w:r>
    </w:p>
    <w:p>
      <w:pPr>
        <w:pStyle w:val="BodyText"/>
      </w:pPr>
      <w:r>
        <w:t xml:space="preserve">The report also highlights the growing importance of telepharmacy in this region. While physical presence is vital for community trust, digital platforms allow pharmacists to reach patients in remote areas of the Bay Area who may not have easy access to urban pharmacies.</w:t>
      </w:r>
    </w:p>
    <w:p>
      <w:pPr>
        <w:pStyle w:val="BodyText"/>
      </w:pPr>
      <w:r>
        <w:t xml:space="preserve"> Laboratory Report</w:t>
      </w:r>
    </w:p>
    <w:p>
      <w:pPr>
        <w:pStyle w:val="BodyText"/>
      </w:pPr>
      <w:r>
        <w:t xml:space="preserve">demonstrates that the role of the</w:t>
      </w:r>
    </w:p>
    <w:p>
      <w:pPr>
        <w:pStyle w:val="BodyText"/>
      </w:pPr>
      <w:r>
        <w:t xml:space="preserve">Pharmacist</w:t>
      </w:r>
    </w:p>
    <w:p>
      <w:pPr>
        <w:pStyle w:val="BodyText"/>
      </w:pPr>
      <w:r>
        <w:t xml:space="preserve">in</w:t>
      </w:r>
    </w:p>
    <w:p>
      <w:pPr>
        <w:pStyle w:val="BodyText"/>
      </w:pPr>
      <w:r>
        <w:t xml:space="preserve">United States San Francisco</w:t>
      </w:r>
    </w:p>
    <w:p>
      <w:pPr>
        <w:pStyle w:val="BodyText"/>
      </w:pPr>
      <w:r>
        <w:t xml:space="preserve">. is vastly more complex and impactful than traditional definitions suggest. They are essential players in addressing public health emergencies, managing chronic diseases, and providing accessible care to vulnerable populations. The integration of technology, adherence to strict regulatory frameworks, and a commitment to social justice define the modern pharmacist in this city.</w:t>
      </w:r>
    </w:p>
    <w:p>
      <w:pPr>
        <w:pStyle w:val="BodyText"/>
      </w:pPr>
      <w:r>
        <w:t xml:space="preserve">To maintain the high quality of care provided by pharmacists in San Francisco, it is recommended that healthcare administrators invest further in advanced training programs focused on mental health support and harm reduction. Additionally, policy makers should consider incentives to retain local pharmacy talent amidst the competitive economic landscape of the Bay Area.</w:t>
      </w:r>
    </w:p>
    <w:p>
      <w:pPr>
        <w:pStyle w:val="BodyText"/>
      </w:pPr>
      <w:r>
        <w:t xml:space="preserve"> </w:t>
      </w:r>
      <w:r>
        <w:t xml:space="preserve"> </w:t>
      </w:r>
      <w:r>
        <w:t xml:space="preserve">2. Expand telepharmacy services to reach underserved communities within and around San Francisco.</w:t>
      </w:r>
      <w:r>
        <w:br/>
      </w:r>
      <w:r>
        <w:t xml:space="preserve">3. Increase funding for community pharmacy outreach programs targeting homelessness and addiction.</w:t>
      </w:r>
      <w:r>
        <w:br/>
      </w:r>
      <w:r>
        <w:t xml:space="preserve">4. Develop stronger partnerships between pharmacists, social workers, and medical providers to create holistic care models.</w:t>
      </w:r>
    </w:p>
    <w:p>
      <w:pPr>
        <w:pStyle w:val="BodyText"/>
      </w:pPr>
      <w:r>
        <w:t xml:space="preserve"> </w:t>
      </w:r>
      <w:r>
        <w:t xml:space="preserve"> </w:t>
      </w:r>
      <w:r>
        <w:t xml:space="preserve">- San Francisco Department of Public Health Annual Report.</w:t>
      </w:r>
      <w:r>
        <w:br/>
      </w:r>
      <w:r>
        <w:t xml:space="preserve">- United States Pharmacopeia Standards for Patient Care.</w:t>
      </w:r>
      <w:r>
        <w:br/>
      </w:r>
      <w:r>
        <w:t xml:space="preserve">- Journal of Pharmacy Practice: Urban Healthcare Challenges in California.</w:t>
      </w:r>
    </w:p>
    <w:p>
      <w:pPr>
        <w:pStyle w:val="BodyText"/>
      </w:pPr>
      <w:r>
        <w:rPr>
          <w:bCs/>
          <w:b/>
        </w:rPr>
        <w:t xml:space="preserve">Signed:</w:t>
      </w:r>
    </w:p>
    <w:p>
      <w:pPr>
        <w:pStyle w:val="BodyText"/>
      </w:pPr>
      <w:r>
        <w:t xml:space="preserve"> </w:t>
      </w:r>
    </w:p>
    <w:p>
      <w:pPr>
        <w:pStyle w:val="BodyText"/>
      </w:pPr>
      <w:r>
        <w:t xml:space="preserve"> Dr. Eleanor Vance</w:t>
      </w:r>
      <w:r>
        <w:br/>
      </w:r>
      <w:r>
        <w:t xml:space="preserve">Clinical Director</w:t>
      </w:r>
      <w:r>
        <w:br/>
      </w:r>
      <w:r>
        <w:t xml:space="preserve">Laboratory Report Review Board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Pharmacist Operational Analysis in United States San Francisco</dc:title>
  <dc:creator/>
  <dc:language>en</dc:language>
  <cp:keywords/>
  <dcterms:created xsi:type="dcterms:W3CDTF">2026-07-30T09:58:27Z</dcterms:created>
  <dcterms:modified xsi:type="dcterms:W3CDTF">2026-07-30T09:58:27Z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