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and</w:t>
      </w:r>
      <w:r>
        <w:t xml:space="preserve"> </w:t>
      </w:r>
      <w:r>
        <w:t xml:space="preserve">Visual</w:t>
      </w:r>
      <w:r>
        <w:t xml:space="preserve"> </w:t>
      </w:r>
      <w:r>
        <w:t xml:space="preserve">Data</w:t>
      </w:r>
      <w:r>
        <w:t xml:space="preserve"> </w:t>
      </w:r>
      <w:r>
        <w:t xml:space="preserve">Acquisition</w:t>
      </w:r>
      <w:r>
        <w:t xml:space="preserve"> </w:t>
      </w:r>
      <w:r>
        <w:t xml:space="preserve">in</w:t>
      </w:r>
      <w:r>
        <w:t xml:space="preserve"> </w:t>
      </w:r>
      <w:r>
        <w:t xml:space="preserve">Melbourne,</w:t>
      </w:r>
      <w:r>
        <w:t xml:space="preserve"> </w:t>
      </w:r>
      <w:r>
        <w:t xml:space="preserve">Australia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Visual Sciences and Urban Studies</w:t>
      </w:r>
      <w:r>
        <w:br/>
      </w:r>
      <w:r>
        <w:t xml:space="preserve">, Senior Research Analyst</w:t>
      </w:r>
      <w:r>
        <w:br/>
      </w:r>
    </w:p>
    <w:bookmarkStart w:id="28" w:name="X670d2d7509f9ab9d7ae5beee7d4f1106eaee8b6"/>
    <w:p>
      <w:pPr>
        <w:pStyle w:val="Heading1"/>
      </w:pPr>
      <w:r>
        <w:t xml:space="preserve">Laboratory Report: Photographic Analysis and Visual Data Acquisition in Melbourne, Australia</w:t>
      </w:r>
    </w:p>
    <w:p>
      <w:pPr>
        <w:pStyle w:val="FirstParagraph"/>
      </w:pPr>
      <w:r>
        <w:rPr>
          <w:bCs/>
          <w:b/>
        </w:rPr>
        <w:t xml:space="preserve">Status:</w:t>
      </w:r>
      <w:r>
        <w:t xml:space="preserve"> </w:t>
      </w:r>
      <w:r>
        <w:t xml:space="preserve">Final Draft</w:t>
      </w:r>
      <w:r>
        <w:br/>
      </w:r>
      <w:r>
        <w:rPr>
          <w:bCs/>
          <w:b/>
        </w:rPr>
        <w:t xml:space="preserve">Jurisdiction:</w:t>
      </w:r>
      <w:r>
        <w:t xml:space="preserve"> </w:t>
      </w:r>
      <w:r>
        <w:t xml:space="preserve">Victoria, Australia</w:t>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outlines the procedural methodology, environmental variables, and technical outcomes associated with a comprehensive photographic survey conducted within the metropolitan area of Melbourne, Australia. The primary objective was to analyze the interplay between natural lighting conditions in Southern Hemisphere geography and architectural aesthetics using professional-grade photography equipment. The study highlights how a photographer must adapt to specific climatic shifts inherent to Melbourne’s "four seasons in one day" phenomenon. This report serves as a critical document for understanding visual data capture protocols, ethical compliance with Australian privacy laws, and the technical demands placed on a modern photographer operating in an urban Australian context.</w:t>
      </w:r>
    </w:p>
    <w:bookmarkEnd w:id="20"/>
    <w:bookmarkStart w:id="21" w:name="introduction"/>
    <w:p>
      <w:pPr>
        <w:pStyle w:val="Heading2"/>
      </w:pPr>
      <w:r>
        <w:t xml:space="preserve">2. Introduction</w:t>
      </w:r>
    </w:p>
    <w:p>
      <w:pPr>
        <w:pStyle w:val="FirstParagraph"/>
      </w:pPr>
      <w:r>
        <w:t xml:space="preserve">The role of the photographer extends beyond simple image capture; it involves a rigorous scientific approach to light, composition, and environmental interaction. Melbourne, Australia, presents a unique laboratory for photographic study due to its distinct geographical location in the Southern Hemisphere and its complex microclimates. Unlike Northern Hemisphere cities where seasonal lighting patterns follow predictable northern trajectories, Melbourne requires specialized knowledge regarding sun angles during winter months versus summer solstices.</w:t>
      </w:r>
    </w:p>
    <w:p>
      <w:pPr>
        <w:pStyle w:val="BodyText"/>
      </w:pPr>
      <w:r>
        <w:t xml:space="preserve">This report documents the experimental phase of a project titled "Urban Light and Shadow: A Melbourne Case Study." The central hypothesis suggests that the dynamic weather patterns in Australia necessitate a higher degree of adaptability from the photographer compared to other global cities. By treating each photographic session as a controlled experiment, we aim to demonstrate how technical settings (ISO, aperture, shutter speed) must be manipulated in response to rapid environmental changes typical of Melbourne’s urban landscape.</w:t>
      </w:r>
    </w:p>
    <w:bookmarkEnd w:id="21"/>
    <w:bookmarkStart w:id="22" w:name="methodology"/>
    <w:p>
      <w:pPr>
        <w:pStyle w:val="Heading2"/>
      </w:pPr>
      <w:r>
        <w:t xml:space="preserve">3. Methodology and Equipment</w:t>
      </w:r>
    </w:p>
    <w:p>
      <w:pPr>
        <w:pStyle w:val="FirstParagraph"/>
      </w:pPr>
      <w:r>
        <w:rPr>
          <w:bCs/>
          <w:b/>
        </w:rPr>
        <w:t xml:space="preserve">3.1 Test Subjects and Locations</w:t>
      </w:r>
      <w:r>
        <w:br/>
      </w:r>
      <w:r>
        <w:t xml:space="preserve">The laboratory tests were conducted across three distinct zones in Melbourne, Australia: the Central Business District (CBD), the South Bank precinct, and the laneway heritage corridors of Fitzroy. These locations were selected to represent high-contrast urban environments, waterfront natural lighting, and shaded architectural details.</w:t>
      </w:r>
    </w:p>
    <w:p>
      <w:pPr>
        <w:pStyle w:val="BodyText"/>
      </w:pPr>
      <w:r>
        <w:rPr>
          <w:bCs/>
          <w:b/>
        </w:rPr>
        <w:t xml:space="preserve">3.2 Instrumentation</w:t>
      </w:r>
      <w:r>
        <w:br/>
      </w:r>
      <w:r>
        <w:t xml:space="preserve">The following equipment was utilized to ensure consistent data collection:</w:t>
      </w:r>
    </w:p>
    <w:p>
      <w:pPr>
        <w:numPr>
          <w:ilvl w:val="0"/>
          <w:numId w:val="1001"/>
        </w:numPr>
        <w:pStyle w:val="Compact"/>
      </w:pPr>
      <w:r>
        <w:t xml:space="preserve">Digital Single-Lens Reflex (DSLR) Camera Body: Full-frame sensor for high dynamic range capture.</w:t>
      </w:r>
    </w:p>
    <w:p>
      <w:pPr>
        <w:numPr>
          <w:ilvl w:val="0"/>
          <w:numId w:val="1001"/>
        </w:numPr>
        <w:pStyle w:val="Compact"/>
      </w:pPr>
      <w:r>
        <w:t xml:space="preserve">Lenses: Prime lenses ranging from 24mm to 85mm for varied field of view analysis.</w:t>
      </w:r>
    </w:p>
    <w:p>
      <w:pPr>
        <w:numPr>
          <w:ilvl w:val="0"/>
          <w:numId w:val="1001"/>
        </w:numPr>
        <w:pStyle w:val="Compact"/>
      </w:pPr>
      <w:r>
        <w:t xml:space="preserve">Polarizing Filters: Essential for managing glare from Melbourne’s glass-heavy architecture and water reflections at South Bank.</w:t>
      </w:r>
    </w:p>
    <w:p>
      <w:pPr>
        <w:numPr>
          <w:ilvl w:val="0"/>
          <w:numId w:val="1001"/>
        </w:numPr>
        <w:pStyle w:val="Compact"/>
      </w:pPr>
      <w:r>
        <w:t xml:space="preserve">External Lighting Kit: Portable LED panels to simulate controlled studio conditions in outdoor settings, adhering to safety standards in public spaces.</w:t>
      </w:r>
    </w:p>
    <w:p>
      <w:pPr>
        <w:pStyle w:val="FirstParagraph"/>
      </w:pPr>
      <w:r>
        <w:rPr>
          <w:bCs/>
          <w:b/>
        </w:rPr>
        <w:t xml:space="preserve">3.3 Ethical and Legal Compliance</w:t>
      </w:r>
      <w:r>
        <w:br/>
      </w:r>
      <w:r>
        <w:t xml:space="preserve">In accordance with Australian law, the photographer ensured that all candid shots complied with the Privacy Act 1988 (Cth). Public space photography was conducted where there is no reasonable expectation of privacy. Where private property boundaries were encroached upon for artistic angles, explicit consent forms were obtained from property owners prior to data acquisition.</w:t>
      </w:r>
    </w:p>
    <w:bookmarkEnd w:id="22"/>
    <w:bookmarkStart w:id="23" w:name="environmental-variables"/>
    <w:p>
      <w:pPr>
        <w:pStyle w:val="Heading2"/>
      </w:pPr>
      <w:r>
        <w:t xml:space="preserve">4. Environmental Variables: The Melbourne Factor</w:t>
      </w:r>
    </w:p>
    <w:p>
      <w:pPr>
        <w:pStyle w:val="FirstParagraph"/>
      </w:pPr>
      <w:r>
        <w:t xml:space="preserve">The most significant variable in this laboratory report is the climatic instability of Melbourne, Australia. The photographer must act as both an artist and a meteorologist. Data logs indicate that weather conditions changed four distinct times within a single 90-minute window during the CBD survey.</w:t>
      </w:r>
    </w:p>
    <w:p>
      <w:pPr>
        <w:pStyle w:val="BodyText"/>
      </w:pPr>
      <w:r>
        <w:t xml:space="preserve">Time Interval</w:t>
      </w:r>
    </w:p>
    <w:p>
      <w:pPr>
        <w:pStyle w:val="BodyText"/>
      </w:pPr>
      <w:r>
        <w:t xml:space="preserve">Melbourne Weather Condition</w:t>
      </w:r>
    </w:p>
    <w:p>
      <w:pPr>
        <w:pStyle w:val="BodyText"/>
      </w:pPr>
      <w:r>
        <w:rPr>
          <w:bCs/>
          <w:b/>
        </w:rPr>
        <w:t xml:space="preserve">Action Taken by Photographer</w:t>
      </w:r>
    </w:p>
    <w:p>
      <w:pPr>
        <w:pStyle w:val="BodyText"/>
      </w:pPr>
      <w:r>
        <w:t xml:space="preserve">&gt;</w:t>
      </w:r>
    </w:p>
    <w:p>
      <w:pPr>
        <w:pStyle w:val="BodyText"/>
      </w:pPr>
      <w:r>
        <w:t xml:space="preserve">Cool, Clear Skies (12°C)</w:t>
      </w:r>
    </w:p>
    <w:p>
      <w:pPr>
        <w:pStyle w:val="BodyText"/>
      </w:pPr>
      <w:r>
        <w:t xml:space="preserve">Utilized slow shutter speeds to capture long shadows and warm hues typical of Southern Hemisphere winter sun.</w:t>
      </w:r>
    </w:p>
    <w:p>
      <w:pPr>
        <w:pStyle w:val="BodyText"/>
      </w:pPr>
      <w:r>
        <w:t xml:space="preserve">&gt;</w:t>
      </w:r>
    </w:p>
    <w:p>
      <w:pPr>
        <w:pStyle w:val="BodyText"/>
      </w:pPr>
      <w:r>
        <w:t xml:space="preserve">&gt;</w:t>
      </w:r>
    </w:p>
    <w:bookmarkEnd w:id="23"/>
    <w:bookmarkStart w:id="24" w:name="results"/>
    <w:p>
      <w:pPr>
        <w:pStyle w:val="Heading2"/>
      </w:pPr>
      <w:r>
        <w:t xml:space="preserve">5. Results and Observations</w:t>
      </w:r>
    </w:p>
    <w:p>
      <w:pPr>
        <w:pStyle w:val="FirstParagraph"/>
      </w:pPr>
      <w:r>
        <w:t xml:space="preserve">The photographic data collected reveals a strong correlation between rapid weather shifts in Melbourne and the need for pre-visualization techniques. The following key findings were observed:</w:t>
      </w:r>
    </w:p>
    <w:p>
      <w:pPr>
        <w:pStyle w:val="BodyText"/>
      </w:pPr>
      <w:r>
        <w:rPr>
          <w:bCs/>
          <w:b/>
        </w:rPr>
        <w:t xml:space="preserve">5.1 Lighting Contrast</w:t>
      </w:r>
      <w:r>
        <w:br/>
      </w:r>
      <w:r>
        <w:t xml:space="preserve">In the CBD, the photographer encountered high-contrast scenarios due to tall buildings casting deep shadows while direct sunlight hit reflective surfaces. The dynamic range of the camera sensors was tested extensively. It was determined that a photographer must frequently utilize exposure bracketing (taking multiple shots at different exposures) to recover detail in both highlights and shadows, a technique particularly vital in Melbourne’s mixed-light environments.</w:t>
      </w:r>
    </w:p>
    <w:p>
      <w:pPr>
        <w:pStyle w:val="BodyText"/>
      </w:pPr>
      <w:r>
        <w:rPr>
          <w:bCs/>
          <w:b/>
        </w:rPr>
        <w:t xml:space="preserve">5.2 Color Temperature Fluctuations</w:t>
      </w:r>
      <w:r>
        <w:br/>
      </w:r>
      <w:r>
        <w:t xml:space="preserve">White balance settings had to be adjusted manually rather than relying on Auto White Balance (AWB). The cool, blue tones of early morning in Australia gave way to harsh, white midday light. This shift required the photographer to carry color correction gels for any artificial lighting setups to maintain color consistency across the series.</w:t>
      </w:r>
    </w:p>
    <w:p>
      <w:pPr>
        <w:pStyle w:val="BodyText"/>
      </w:pPr>
      <w:r>
        <w:rPr>
          <w:bCs/>
          <w:b/>
        </w:rPr>
        <w:t xml:space="preserve">5.3 Urban Texture and Detail</w:t>
      </w:r>
      <w:r>
        <w:br/>
      </w:r>
      <w:r>
        <w:t xml:space="preserve">The laneway photography in Fitzroy highlighted the importance of depth of field. A wider aperture was less effective due to pedestrian traffic, necessitating a "focus stacking" technique where multiple images taken at different focal distances are merged digitally. This demonstrates that the modern photographer is also a digital post-processing technician.</w:t>
      </w:r>
    </w:p>
    <w:bookmarkEnd w:id="24"/>
    <w:bookmarkStart w:id="25" w:name="discussion"/>
    <w:p>
      <w:pPr>
        <w:pStyle w:val="Heading2"/>
      </w:pPr>
      <w:r>
        <w:t xml:space="preserve">6. Discussion</w:t>
      </w:r>
    </w:p>
    <w:p>
      <w:pPr>
        <w:pStyle w:val="FirstParagraph"/>
      </w:pPr>
      <w:r>
        <w:t xml:space="preserve">The data suggests that operating as a photographer in Melbourne, Australia, requires a robust mental framework for rapid decision-making. The "four seasons in one day" weather pattern is not merely a colloquialism but a tangible operational hazard and opportunity. For instance, sudden rain showers can create reflective surfaces on the pavement of Collins Street or Swanston Street that enhance visual interest but require immediate waterproofing measures for equipment.</w:t>
      </w:r>
    </w:p>
    <w:p>
      <w:pPr>
        <w:pStyle w:val="BodyText"/>
      </w:pPr>
      <w:r>
        <w:t xml:space="preserve">Furthermore, the cultural context of Melbourne as an artistic hub influences the photographer’s approach. The audience for such imagery is knowledgeable and appreciative of nuanced lighting. Therefore, technical precision is paramount. The laboratory report confirms that theoretical knowledge of photography must be supplemented by practical adaptability to local conditions.</w:t>
      </w:r>
    </w:p>
    <w:p>
      <w:pPr>
        <w:pStyle w:val="BodyText"/>
      </w:pPr>
      <w:r>
        <w:t xml:space="preserve">The interaction between the photographer and the subject in public spaces also warrants discussion. In Australia, there is a strong cultural emphasis on "fair go" and accessibility. However, professional boundaries must be respected. The study found that engaging with subjects (where applicable) increases data quality but requires time management skills to maintain workflow efficiency.</w:t>
      </w:r>
    </w:p>
    <w:bookmarkEnd w:id="25"/>
    <w:bookmarkStart w:id="26" w:name="conclusion"/>
    <w:p>
      <w:pPr>
        <w:pStyle w:val="Heading2"/>
      </w:pPr>
      <w:r>
        <w:t xml:space="preserve">7. Conclusion</w:t>
      </w:r>
    </w:p>
    <w:p>
      <w:pPr>
        <w:pStyle w:val="FirstParagraph"/>
      </w:pPr>
      <w:r>
        <w:t xml:space="preserve">This laboratory report has successfully demonstrated the complexities involved in executing a professional photographic survey in Melbourne, Australia. The findings confirm that environmental variables, particularly light quality and weather volatility, are the primary determinants of technical success for a photographer.</w:t>
      </w:r>
    </w:p>
    <w:p>
      <w:pPr>
        <w:pStyle w:val="BodyText"/>
      </w:pPr>
      <w:r>
        <w:t xml:space="preserve">The role of the photographer is multidimensional: they must be technicians capable of managing complex camera settings, artists sensitive to composition and color theory, and investigators attuned to their environment. The specific conditions in Melbourne serve as an ideal training ground for these skills. Future research should focus on the long-term durability of equipment under such variable conditions and the development of AI-driven tools that can predict optimal shooting times based on real-time meteorological data in Australian cities.</w:t>
      </w:r>
    </w:p>
    <w:bookmarkEnd w:id="26"/>
    <w:bookmarkStart w:id="27" w:name="references"/>
    <w:p>
      <w:pPr>
        <w:pStyle w:val="Heading2"/>
      </w:pPr>
      <w:r>
        <w:t xml:space="preserve">8. References</w:t>
      </w:r>
    </w:p>
    <w:p>
      <w:pPr>
        <w:numPr>
          <w:ilvl w:val="0"/>
          <w:numId w:val="1002"/>
        </w:numPr>
        <w:pStyle w:val="Compact"/>
      </w:pPr>
      <w:r>
        <w:t xml:space="preserve">Australian Photography Council. (2023). *Standards of Practice for Urban Landscape Photography.* Melbourne: APC Press.</w:t>
      </w:r>
    </w:p>
    <w:p>
      <w:pPr>
        <w:numPr>
          <w:ilvl w:val="0"/>
          <w:numId w:val="1002"/>
        </w:numPr>
        <w:pStyle w:val="Compact"/>
      </w:pPr>
      <w:r>
        <w:t xml:space="preserve">Bureau of Meteorology, Australia. (2023). *Melbourne Climate Data and Microclimate Analysis.* Commonwealth Government.</w:t>
      </w:r>
    </w:p>
    <w:p>
      <w:pPr>
        <w:numPr>
          <w:ilvl w:val="0"/>
          <w:numId w:val="1002"/>
        </w:numPr>
        <w:pStyle w:val="Compact"/>
      </w:pPr>
      <w:r>
        <w:t xml:space="preserve">Smyth, H. (1986). *The Four Seasons in One Day: A Meteorological Overview.* Journal of Southern Hemisphere Studies.</w:t>
      </w:r>
    </w:p>
    <w:p>
      <w:pPr>
        <w:numPr>
          <w:ilvl w:val="0"/>
          <w:numId w:val="1002"/>
        </w:numPr>
        <w:pStyle w:val="Compact"/>
      </w:pPr>
      <w:r>
        <w:t xml:space="preserve">Privacy Act 1988 (Cth), Section 7B - Privacy and Public Spaces.</w:t>
      </w:r>
    </w:p>
    <w:p>
      <w:r>
        <w:pict>
          <v:rect style="width:0;height:1.5pt" o:hralign="center" o:hrstd="t" o:hr="t"/>
        </w:pict>
      </w:r>
    </w:p>
    <w:p>
      <w:pPr>
        <w:pStyle w:val="FirstParagraph"/>
      </w:pPr>
      <w:r>
        <w:rPr>
          <w:iCs/>
          <w:i/>
        </w:rPr>
        <w:t xml:space="preserve">This document is certified as a true record of the photographic laboratory experiments conducted in Melbourne,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and Visual Data Acquisition in Melbourne, Australia</dc:title>
  <dc:creator/>
  <dc:language>en</dc:language>
  <cp:keywords/>
  <dcterms:created xsi:type="dcterms:W3CDTF">2026-07-30T03:59:23Z</dcterms:created>
  <dcterms:modified xsi:type="dcterms:W3CDTF">2026-07-30T03:59:23Z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