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Operational</w:t>
      </w:r>
      <w:r>
        <w:t xml:space="preserve"> </w:t>
      </w:r>
      <w:r>
        <w:t xml:space="preserve">Protocols</w:t>
      </w:r>
      <w:r>
        <w:t xml:space="preserve"> </w:t>
      </w:r>
      <w:r>
        <w:t xml:space="preserve">in</w:t>
      </w:r>
      <w:r>
        <w:t xml:space="preserve"> </w:t>
      </w:r>
      <w:r>
        <w:t xml:space="preserve">China</w:t>
      </w:r>
      <w:r>
        <w:t xml:space="preserve"> </w:t>
      </w:r>
      <w:r>
        <w:t xml:space="preserve">Guangzhou</w:t>
      </w:r>
    </w:p>
    <w:bookmarkStart w:id="31" w:name="X92d929bb8a64018f507cdf34a2fb5aa7c6b38b4"/>
    <w:p>
      <w:pPr>
        <w:pStyle w:val="Heading1"/>
      </w:pPr>
      <w:r>
        <w:t xml:space="preserve">Laboratory Report: Photographic Analysis and Operational Protocols in China Guangzhou</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Science and Technology Center, China Guangzhou</w:t>
      </w:r>
      <w:r>
        <w:br/>
      </w:r>
      <w:r>
        <w:rPr>
          <w:bCs/>
          <w:b/>
        </w:rPr>
        <w:t xml:space="preserve">Sector:</w:t>
      </w:r>
    </w:p>
    <w:bookmarkStart w:id="20" w:name="title-of-study"/>
    <w:p>
      <w:pPr>
        <w:pStyle w:val="Heading3"/>
      </w:pPr>
      <w:r>
        <w:rPr>
          <w:bCs/>
          <w:b/>
        </w:rPr>
        <w:t xml:space="preserve">Title of Study:</w:t>
      </w:r>
    </w:p>
    <w:p>
      <w:pPr>
        <w:pStyle w:val="FirstParagraph"/>
      </w:pPr>
      <w:r>
        <w:t xml:space="preserve">Analytical evaluation of the modern</w:t>
      </w:r>
      <w:r>
        <w:t xml:space="preserve"> </w:t>
      </w:r>
      <w:r>
        <w:t xml:space="preserve">Photographer</w:t>
      </w:r>
      <w:r>
        <w:t xml:space="preserve"> </w:t>
      </w:r>
      <w:r>
        <w:t xml:space="preserve">role within the commercial and cultural sectors of China Guangzhou, focusing on technical adaptation, environmental challenges, and market dynamics.</w:t>
      </w:r>
    </w:p>
    <w:bookmarkEnd w:id="20"/>
    <w:bookmarkStart w:id="21" w:name="abstract"/>
    <w:p>
      <w:pPr>
        <w:pStyle w:val="Heading2"/>
      </w:pPr>
      <w:r>
        <w:t xml:space="preserve">1.0 Abstract</w:t>
      </w:r>
    </w:p>
    <w:p>
      <w:pPr>
        <w:pStyle w:val="FirstParagraph"/>
      </w:pPr>
      <w:r>
        <w:t xml:space="preserve">This laboratory report details a comprehensive observational study conducted in China Guangzhou to assess the operational efficiency, technical proficiency, and cultural integration of professional practitioners designated as a</w:t>
      </w:r>
      <w:r>
        <w:t xml:space="preserve"> </w:t>
      </w:r>
      <w:r>
        <w:t xml:space="preserve">Photographer</w:t>
      </w:r>
      <w:r>
        <w:t xml:space="preserve">. The primary objective was to determine how lighting conditions, architectural density, and digital infrastructure in this specific metropolitan hub influence photographic outcomes. By treating the urban environment of China Guangzhou as a controlled variable set for visual data capture, we aim to provide insights into best practices for high-fidelity image acquisition in one of Asia's most dynamic economic zones.</w:t>
      </w:r>
    </w:p>
    <w:bookmarkEnd w:id="21"/>
    <w:bookmarkStart w:id="22" w:name="introduction-and-background"/>
    <w:p>
      <w:pPr>
        <w:pStyle w:val="Heading2"/>
      </w:pPr>
      <w:r>
        <w:t xml:space="preserve">2.0 Introduction and Background</w:t>
      </w:r>
    </w:p>
    <w:p>
      <w:pPr>
        <w:pStyle w:val="FirstParagraph"/>
      </w:pPr>
      <w:r>
        <w:rPr>
          <w:bCs/>
          <w:b/>
        </w:rPr>
        <w:t xml:space="preserve">China Guangzhou</w:t>
      </w:r>
      <w:r>
        <w:t xml:space="preserve">, situated in the Pearl River Delta, serves as a critical nexus for international trade, technology, and culture. For a professional</w:t>
      </w:r>
      <w:r>
        <w:t xml:space="preserve"> </w:t>
      </w:r>
      <w:r>
        <w:t xml:space="preserve">Photographer</w:t>
      </w:r>
      <w:r>
        <w:t xml:space="preserve">, this location presents a unique dichotomy: the juxtaposition of historic Lingnan architecture against hyper-modern skyscrapers like the Canton Tower. The environment is characterized by high humidity, intense ambient light during midday hours, and complex urban clutter. Understanding these variables is crucial for any practitioner intending to document life, industry, or aesthetics within this region.</w:t>
      </w:r>
    </w:p>
    <w:p>
      <w:pPr>
        <w:pStyle w:val="BodyText"/>
      </w:pPr>
      <w:r>
        <w:t xml:space="preserve">The study posits that a skilled</w:t>
      </w:r>
      <w:r>
        <w:t xml:space="preserve"> </w:t>
      </w:r>
      <w:r>
        <w:t xml:space="preserve">Photographer</w:t>
      </w:r>
      <w:r>
        <w:t xml:space="preserve"> </w:t>
      </w:r>
      <w:r>
        <w:t xml:space="preserve">must not only master camera mechanics but also adapt to the specific socio-technical ecosystem of China Guangzhou. This includes navigating local regulations regarding public filming, utilizing high-speed data networks for cloud-based editing, and understanding the aesthetic preferences of local clients.</w:t>
      </w:r>
    </w:p>
    <w:bookmarkEnd w:id="22"/>
    <w:bookmarkStart w:id="23" w:name="methodology"/>
    <w:p>
      <w:pPr>
        <w:pStyle w:val="Heading2"/>
      </w:pPr>
      <w:r>
        <w:t xml:space="preserve">3.0 Methodology</w:t>
      </w:r>
    </w:p>
    <w:p>
      <w:pPr>
        <w:pStyle w:val="FirstParagraph"/>
      </w:pPr>
      <w:r>
        <w:t xml:space="preserve">The laboratory protocol involved three distinct phases of observation and execution:</w:t>
      </w:r>
    </w:p>
    <w:p>
      <w:pPr>
        <w:numPr>
          <w:ilvl w:val="0"/>
          <w:numId w:val="1001"/>
        </w:numPr>
        <w:pStyle w:val="Compact"/>
      </w:pPr>
      <w:r>
        <w:rPr>
          <w:bCs/>
          <w:b/>
        </w:rPr>
        <w:t xml:space="preserve">Ambient Light Analysis:</w:t>
      </w:r>
      <w:r>
        <w:t xml:space="preserve"> </w:t>
      </w:r>
      <w:r>
        <w:t xml:space="preserve">Measurements were taken across different districts in China Guangzhou, including Tianhe District (commercial) and Yuexiu District (historical). Lux levels, color temperature variances due to humidity, and shadow contrast ratios were recorded.</w:t>
      </w:r>
    </w:p>
    <w:p>
      <w:pPr>
        <w:numPr>
          <w:ilvl w:val="0"/>
          <w:numId w:val="1001"/>
        </w:numPr>
        <w:pStyle w:val="Compact"/>
      </w:pPr>
      <w:r>
        <w:rPr>
          <w:bCs/>
          <w:b/>
        </w:rPr>
        <w:t xml:space="preserve">Subject Interaction Trials:</w:t>
      </w:r>
      <w:r>
        <w:t xml:space="preserve"> </w:t>
      </w:r>
      <w:r>
        <w:t xml:space="preserve">A professional</w:t>
      </w:r>
      <w:r>
        <w:t xml:space="preserve"> </w:t>
      </w:r>
      <w:r>
        <w:t xml:space="preserve">Photographer</w:t>
      </w:r>
      <w:r>
        <w:t xml:space="preserve"> </w:t>
      </w:r>
      <w:r>
        <w:t xml:space="preserve">was tasked with capturing portraits of local residents and product shots of Cantonese merchandise. The trials tested speed, discretion, and lighting management techniques.</w:t>
      </w:r>
    </w:p>
    <w:p>
      <w:pPr>
        <w:numPr>
          <w:ilvl w:val="0"/>
          <w:numId w:val="1001"/>
        </w:numPr>
        <w:pStyle w:val="Compact"/>
      </w:pPr>
      <w:r>
        <w:rPr>
          <w:bCs/>
          <w:b/>
        </w:rPr>
        <w:t xml:space="preserve">Data Transmission Testing:</w:t>
      </w:r>
      <w:r>
        <w:t xml:space="preserve"> </w:t>
      </w:r>
      <w:r>
        <w:t xml:space="preserve">Latency tests were conducted to evaluate the workflow efficiency when transferring large RAW files from camera memory cards to cloud storage services accessible in China Guangzhou.</w:t>
      </w:r>
    </w:p>
    <w:bookmarkEnd w:id="23"/>
    <w:bookmarkStart w:id="27" w:name="observational-results"/>
    <w:p>
      <w:pPr>
        <w:pStyle w:val="Heading2"/>
      </w:pPr>
      <w:r>
        <w:t xml:space="preserve">4.0 Observational Results</w:t>
      </w:r>
    </w:p>
    <w:bookmarkStart w:id="24" w:name="Xb02e289018700762d33f9c7abea953e9b3a1102"/>
    <w:p>
      <w:pPr>
        <w:pStyle w:val="Heading3"/>
      </w:pPr>
      <w:r>
        <w:rPr>
          <w:bCs/>
          <w:b/>
        </w:rPr>
        <w:t xml:space="preserve">4.1 Lighting Challenges in High-Density Environments</w:t>
      </w:r>
    </w:p>
    <w:p>
      <w:pPr>
        <w:pStyle w:val="FirstParagraph"/>
      </w:pPr>
      <w:r>
        <w:t xml:space="preserve">In the bustling streets of China Guangzhou, ambient light is often uneven due to heavy canopy coverage by modern buildings and street-level signage. The study found that a standard</w:t>
      </w:r>
      <w:r>
        <w:t xml:space="preserve"> </w:t>
      </w:r>
      <w:r>
        <w:t xml:space="preserve">Photographer</w:t>
      </w:r>
      <w:r>
        <w:t xml:space="preserve"> </w:t>
      </w:r>
      <w:r>
        <w:t xml:space="preserve">relying solely on natural light struggled with dynamic range issues in mid-afternoon shots. Conversely, the use of portable LED panels proved essential for maintaining consistent color temperature, particularly when shooting indoors in traditional tea houses where incandescent lighting is prevalent.</w:t>
      </w:r>
    </w:p>
    <w:bookmarkEnd w:id="24"/>
    <w:bookmarkStart w:id="25" w:name="the-role-of-cultural-competence"/>
    <w:p>
      <w:pPr>
        <w:pStyle w:val="Heading3"/>
      </w:pPr>
      <w:r>
        <w:rPr>
          <w:bCs/>
          <w:b/>
        </w:rPr>
        <w:t xml:space="preserve">4.2 The Role of Cultural Competence</w:t>
      </w:r>
    </w:p>
    <w:p>
      <w:pPr>
        <w:pStyle w:val="FirstParagraph"/>
      </w:pPr>
      <w:r>
        <w:t xml:space="preserve">Data indicated a direct correlation between the success of the shoot and the</w:t>
      </w:r>
      <w:r>
        <w:t xml:space="preserve"> </w:t>
      </w:r>
      <w:r>
        <w:t xml:space="preserve">Photographer</w:t>
      </w:r>
      <w:r>
        <w:t xml:space="preserve">'s ability to engage with local culture. In China Guangzhou, trust is established through social connection ("Guanxi"). A</w:t>
      </w:r>
      <w:r>
        <w:t xml:space="preserve"> </w:t>
      </w:r>
      <w:r>
        <w:t xml:space="preserve">Photographer</w:t>
      </w:r>
      <w:r>
        <w:t xml:space="preserve"> </w:t>
      </w:r>
      <w:r>
        <w:t xml:space="preserve">who utilized basic Mandarin phrases and demonstrated respect for local customs achieved significantly higher cooperation rates from subjects compared to those who relied strictly on English or non-verbal communication. This suggests that the definition of a "professional</w:t>
      </w:r>
      <w:r>
        <w:t xml:space="preserve"> </w:t>
      </w:r>
      <w:r>
        <w:t xml:space="preserve">Photographer</w:t>
      </w:r>
      <w:r>
        <w:t xml:space="preserve">" in this region extends beyond technical skill to include cross-cultural fluency.</w:t>
      </w:r>
    </w:p>
    <w:bookmarkEnd w:id="25"/>
    <w:bookmarkStart w:id="26" w:name="infrastructure-and-digital-workflow"/>
    <w:p>
      <w:pPr>
        <w:pStyle w:val="Heading3"/>
      </w:pPr>
      <w:r>
        <w:rPr>
          <w:bCs/>
          <w:b/>
        </w:rPr>
        <w:t xml:space="preserve">4.3 Infrastructure and Digital Workflow</w:t>
      </w:r>
    </w:p>
    <w:p>
      <w:pPr>
        <w:pStyle w:val="FirstParagraph"/>
      </w:pPr>
      <w:r>
        <w:t xml:space="preserve">The digital infrastructure in China Guangzhou supports high-bandwidth editing workflows, allowing a remote</w:t>
      </w:r>
      <w:r>
        <w:t xml:space="preserve"> </w:t>
      </w:r>
      <w:r>
        <w:t xml:space="preserve">Photographer</w:t>
      </w:r>
      <w:r>
        <w:t xml:space="preserve"> </w:t>
      </w:r>
      <w:r>
        <w:t xml:space="preserve">to edit images in real-time while on location. However, international cloud servers are often blocked. The study confirmed that utilizing domestic Chinese platforms (such as Alibaba Cloud or Tencent Cloud) is mandatory for efficiency. A</w:t>
      </w:r>
      <w:r>
        <w:t xml:space="preserve"> </w:t>
      </w:r>
      <w:r>
        <w:t xml:space="preserve">Photographer</w:t>
      </w:r>
      <w:r>
        <w:t xml:space="preserve"> </w:t>
      </w:r>
      <w:r>
        <w:t xml:space="preserve">attempting to use Western-centric workflows faced significant bottlenecks, highlighting the necessity of localizing digital tools.</w:t>
      </w:r>
    </w:p>
    <w:bookmarkEnd w:id="26"/>
    <w:bookmarkEnd w:id="27"/>
    <w:bookmarkStart w:id="28" w:name="discussion"/>
    <w:p>
      <w:pPr>
        <w:pStyle w:val="Heading2"/>
      </w:pPr>
      <w:r>
        <w:t xml:space="preserve">5.0 Discussion</w:t>
      </w:r>
    </w:p>
    <w:p>
      <w:pPr>
        <w:pStyle w:val="FirstParagraph"/>
      </w:pPr>
      <w:r>
        <w:t xml:space="preserve">The findings underscore that operating as a</w:t>
      </w:r>
      <w:r>
        <w:t xml:space="preserve"> </w:t>
      </w:r>
      <w:r>
        <w:t xml:space="preserve">Photographer</w:t>
      </w:r>
      <w:r>
        <w:t xml:space="preserve"> </w:t>
      </w:r>
      <w:r>
        <w:t xml:space="preserve">in China Guangzhou requires a hybrid approach. It is not sufficient to simply bring equipment; one must bring an adapted mindset. The humidity, for instance, poses a risk to lens elements and sensor dust accumulation rates are higher than in drier climates. A diligent</w:t>
      </w:r>
      <w:r>
        <w:t xml:space="preserve"> </w:t>
      </w:r>
      <w:r>
        <w:t xml:space="preserve">Photographer</w:t>
      </w:r>
      <w:r>
        <w:t xml:space="preserve"> </w:t>
      </w:r>
      <w:r>
        <w:t xml:space="preserve">was observed implementing rigorous cleaning protocols between every ten shots.</w:t>
      </w:r>
    </w:p>
    <w:p>
      <w:pPr>
        <w:pStyle w:val="BodyText"/>
      </w:pPr>
      <w:r>
        <w:t xml:space="preserve">Furthermore, the market demand in China Guangzhou skews heavily towards "social commerce" aesthetics. Images need to be optimized for mobile viewing on platforms like WeChat and Xiaohongshu. Therefore, the composition techniques employed by a local</w:t>
      </w:r>
      <w:r>
        <w:t xml:space="preserve"> </w:t>
      </w:r>
      <w:r>
        <w:t xml:space="preserve">Photographer</w:t>
      </w:r>
      <w:r>
        <w:t xml:space="preserve"> </w:t>
      </w:r>
      <w:r>
        <w:t xml:space="preserve">differ from traditional gallery-style photography, favoring vertical orientations and vibrant, high-saturation color profiles that pop on smartphone screens.</w:t>
      </w:r>
    </w:p>
    <w:bookmarkEnd w:id="28"/>
    <w:bookmarkStart w:id="29" w:name="conclusion"/>
    <w:p>
      <w:pPr>
        <w:pStyle w:val="Heading2"/>
      </w:pPr>
      <w:r>
        <w:t xml:space="preserve">6.0 Conclusion</w:t>
      </w:r>
    </w:p>
    <w:p>
      <w:pPr>
        <w:pStyle w:val="FirstParagraph"/>
      </w:pPr>
      <w:r>
        <w:t xml:space="preserve">This laboratory report confirms that the role of a</w:t>
      </w:r>
      <w:r>
        <w:t xml:space="preserve"> </w:t>
      </w:r>
      <w:r>
        <w:t xml:space="preserve">Photographer</w:t>
      </w:r>
      <w:r>
        <w:t xml:space="preserve"> </w:t>
      </w:r>
      <w:r>
        <w:t xml:space="preserve">in China Guangzhou is complex and multifaceted. It involves technical mastery over lighting and equipment, logistical adaptation to local digital infrastructure, and cultural sensitivity to engage subjects effectively. The environment of China Guangzhou acts as both a muse and an obstacle course.</w:t>
      </w:r>
    </w:p>
    <w:p>
      <w:pPr>
        <w:pStyle w:val="BodyText"/>
      </w:pPr>
      <w:r>
        <w:t xml:space="preserve">To succeed in this region, a practitioner must view themselves not merely as an image-capturer but as a cultural documentarian who understands the pulse of the city. Future research should explore the impact of artificial intelligence on local photography trends in China Guangzhou, specifically how AI-driven editing tools are altering the standard output expected by clients.</w:t>
      </w:r>
    </w:p>
    <w:bookmarkEnd w:id="29"/>
    <w:bookmarkStart w:id="30" w:name="references"/>
    <w:p>
      <w:pPr>
        <w:pStyle w:val="Heading2"/>
      </w:pPr>
      <w:r>
        <w:t xml:space="preserve">7.0 References</w:t>
      </w:r>
    </w:p>
    <w:p>
      <w:pPr>
        <w:numPr>
          <w:ilvl w:val="0"/>
          <w:numId w:val="1002"/>
        </w:numPr>
        <w:pStyle w:val="Compact"/>
      </w:pPr>
      <w:r>
        <w:t xml:space="preserve">Pearl River Delta Urban Development Statistics, 2023.</w:t>
      </w:r>
    </w:p>
    <w:p>
      <w:pPr>
        <w:numPr>
          <w:ilvl w:val="0"/>
          <w:numId w:val="1002"/>
        </w:numPr>
        <w:pStyle w:val="Compact"/>
      </w:pPr>
      <w:r>
        <w:t xml:space="preserve">Cultural Etiquette Guide for Foreign Professionals in Guangdong Province.</w:t>
      </w:r>
    </w:p>
    <w:p>
      <w:pPr>
        <w:numPr>
          <w:ilvl w:val="0"/>
          <w:numId w:val="1002"/>
        </w:numPr>
        <w:pStyle w:val="Compact"/>
      </w:pPr>
      <w:r>
        <w:t xml:space="preserve">Digital Infrastructure Report: Cloud Computing Accessibility in Southern China.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Operational Protocols in China Guangzhou</dc:title>
  <dc:creator/>
  <dc:language>en</dc:language>
  <cp:keywords/>
  <dcterms:created xsi:type="dcterms:W3CDTF">2026-07-29T13:44:40Z</dcterms:created>
  <dcterms:modified xsi:type="dcterms:W3CDTF">2026-07-29T13:44:40Z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