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Photographic</w:t>
      </w:r>
      <w:r>
        <w:t xml:space="preserve"> </w:t>
      </w:r>
      <w:r>
        <w:t xml:space="preserve">Documentation</w:t>
      </w:r>
      <w:r>
        <w:t xml:space="preserve"> </w:t>
      </w:r>
      <w:r>
        <w:t xml:space="preserve">and</w:t>
      </w:r>
      <w:r>
        <w:t xml:space="preserve"> </w:t>
      </w:r>
      <w:r>
        <w:t xml:space="preserve">Environmental</w:t>
      </w:r>
      <w:r>
        <w:t xml:space="preserve"> </w:t>
      </w:r>
      <w:r>
        <w:t xml:space="preserve">Analysis</w:t>
      </w:r>
      <w:r>
        <w:t xml:space="preserve"> </w:t>
      </w:r>
      <w:r>
        <w:t xml:space="preserve">in</w:t>
      </w:r>
      <w:r>
        <w:t xml:space="preserve"> </w:t>
      </w:r>
      <w:r>
        <w:t xml:space="preserve">Israel</w:t>
      </w:r>
      <w:r>
        <w:t xml:space="preserve"> </w:t>
      </w:r>
      <w:r>
        <w:t xml:space="preserve">Tel</w:t>
      </w:r>
      <w:r>
        <w:t xml:space="preserve"> </w:t>
      </w:r>
      <w:r>
        <w:t xml:space="preserve">Aviv</w:t>
      </w:r>
    </w:p>
    <w:bookmarkStart w:id="20" w:name="laboratory-report"/>
    <w:p>
      <w:pPr>
        <w:pStyle w:val="Heading1"/>
      </w:pPr>
      <w:r>
        <w:t xml:space="preserve">Laboratory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Senior Visual Documentation Unit</w:t>
      </w:r>
      <w:r>
        <w:br/>
      </w:r>
      <w:r>
        <w:rPr>
          <w:bCs/>
          <w:b/>
        </w:rPr>
        <w:t xml:space="preserve">From:</w:t>
      </w:r>
      <w:r>
        <w:t xml:space="preserve"> </w:t>
      </w:r>
      <w:r>
        <w:t xml:space="preserve">Junior Analyst, Urban Imaging Division</w:t>
      </w:r>
      <w:r>
        <w:br/>
      </w:r>
    </w:p>
    <w:p>
      <w:pPr>
        <w:pStyle w:val="BodyText"/>
      </w:pPr>
      <w:r>
        <w:t xml:space="preserve">Subject:Evaluation of Photographic Methodologies in Israel Tel Aviv</w:t>
      </w:r>
    </w:p>
    <w:bookmarkEnd w:id="20"/>
    <w:bookmarkStart w:id="21" w:name="i.-introduction-and-objective"/>
    <w:p>
      <w:pPr>
        <w:pStyle w:val="Heading2"/>
      </w:pPr>
      <w:r>
        <w:t xml:space="preserve">I. Introduction and Objective</w:t>
      </w:r>
    </w:p>
    <w:p>
      <w:pPr>
        <w:pStyle w:val="FirstParagraph"/>
      </w:pPr>
      <w:r>
        <w:t xml:space="preserve">The primary objective of this laboratory report is to analyze the specific demands placed upon a professional Photographer operating within the unique urban ecosystem of Israel Tel Aviv. This document serves as a technical assessment of how environmental variables, cultural nuances, and architectural diversity in Tel Aviv influence photographic techniques, equipment selection, and post-processing workflows. The city of</w:t>
      </w:r>
      <w:r>
        <w:t xml:space="preserve"> </w:t>
      </w:r>
      <w:r>
        <w:rPr>
          <w:bCs/>
          <w:b/>
        </w:rPr>
        <w:t xml:space="preserve">Israel Tel Aviv</w:t>
      </w:r>
      <w:r>
        <w:t xml:space="preserve"> </w:t>
      </w:r>
      <w:r>
        <w:t xml:space="preserve">presents a complex visual laboratory where Mediterranean light conditions collide with modernist Bauhaus heritage and contemporary high-rise developments. Consequently, the role of the Photographer extends beyond simple documentation; it requires a scientific approach to light measurement, color temperature calibration, and narrative framing.</w:t>
      </w:r>
    </w:p>
    <w:p>
      <w:pPr>
        <w:pStyle w:val="BodyText"/>
      </w:pPr>
      <w:r>
        <w:t xml:space="preserve">This report details three distinct experimental phases conducted over a period of four weeks in</w:t>
      </w:r>
      <w:r>
        <w:t xml:space="preserve"> </w:t>
      </w:r>
      <w:r>
        <w:rPr>
          <w:bCs/>
          <w:b/>
        </w:rPr>
        <w:t xml:space="preserve">Israel Tel Aviv</w:t>
      </w:r>
      <w:r>
        <w:t xml:space="preserve">: (1) Analysis of natural lighting conditions on the Mediterranean coastline; (2) Evaluation of low-light performance in historic Bauhaus districts; and (3) Assessment of dynamic range requirements in high-density commercial zones. The goal is to establish a standardized protocol for the Photographer to ensure optimal image quality across these varied environments.</w:t>
      </w:r>
    </w:p>
    <w:bookmarkEnd w:id="21"/>
    <w:bookmarkStart w:id="22" w:name="X9c746197a86a472bfd8beaa37ca2dcb6d364d88"/>
    <w:p>
      <w:pPr>
        <w:pStyle w:val="Heading2"/>
      </w:pPr>
      <w:r>
        <w:t xml:space="preserve">II. Methodology and Equipment Configuration</w:t>
      </w:r>
    </w:p>
    <w:p>
      <w:pPr>
        <w:pStyle w:val="FirstParagraph"/>
      </w:pPr>
      <w:r>
        <w:t xml:space="preserve">To ensure reproducibility and precision, the following equipment configuration was utilized by the Photographer during the testing period in</w:t>
      </w:r>
      <w:r>
        <w:t xml:space="preserve"> </w:t>
      </w:r>
      <w:r>
        <w:rPr>
          <w:bCs/>
          <w:b/>
        </w:rPr>
        <w:t xml:space="preserve">Israel Tel Aviv</w:t>
      </w:r>
      <w:r>
        <w:t xml:space="preserve">:</w:t>
      </w:r>
    </w:p>
    <w:p>
      <w:pPr>
        <w:numPr>
          <w:ilvl w:val="0"/>
          <w:numId w:val="1001"/>
        </w:numPr>
        <w:pStyle w:val="Compact"/>
      </w:pPr>
      <w:r>
        <w:rPr>
          <w:bCs/>
          <w:b/>
        </w:rPr>
        <w:t xml:space="preserve">Camera Body:</w:t>
      </w:r>
      <w:r>
        <w:t xml:space="preserve"> </w:t>
      </w:r>
      <w:r>
        <w:t xml:space="preserve">Full-frame mirrorless system with high dynamic range capabilities.</w:t>
      </w:r>
    </w:p>
    <w:p>
      <w:pPr>
        <w:numPr>
          <w:ilvl w:val="0"/>
          <w:numId w:val="1001"/>
        </w:numPr>
        <w:pStyle w:val="Compact"/>
      </w:pPr>
      <w:r>
        <w:rPr>
          <w:bCs/>
          <w:b/>
        </w:rPr>
        <w:t xml:space="preserve">Lenses:</w:t>
      </w:r>
      <w:r>
        <w:t xml:space="preserve"> </w:t>
      </w:r>
      <w:r>
        <w:t xml:space="preserve">A prime lens (35mm) for environmental context and a zoom lens (24-70mm) for architectural versatility.</w:t>
      </w:r>
    </w:p>
    <w:p>
      <w:pPr>
        <w:numPr>
          <w:ilvl w:val="0"/>
          <w:numId w:val="1001"/>
        </w:numPr>
        <w:pStyle w:val="Compact"/>
      </w:pPr>
      <w:r>
        <w:rPr>
          <w:bCs/>
          <w:b/>
        </w:rPr>
        <w:t xml:space="preserve">Sensors:</w:t>
      </w:r>
      <w:r>
        <w:t xml:space="preserve"> </w:t>
      </w:r>
      <w:r>
        <w:t xml:space="preserve">Calibration against standard grey cards to account for the high reflectivity of white-washed buildings common in Tel Aviv.</w:t>
      </w:r>
    </w:p>
    <w:p>
      <w:pPr>
        <w:numPr>
          <w:ilvl w:val="0"/>
          <w:numId w:val="1001"/>
        </w:numPr>
        <w:pStyle w:val="Compact"/>
      </w:pPr>
      <w:r>
        <w:rPr>
          <w:bCs/>
          <w:b/>
        </w:rPr>
        <w:t xml:space="preserve">Filtration:</w:t>
      </w:r>
      <w:r>
        <w:t xml:space="preserve"> </w:t>
      </w:r>
      <w:r>
        <w:t xml:space="preserve">Polarizing filters were tested extensively to manage glare from the Mediterranean Sea and glass facades in downtown areas.</w:t>
      </w:r>
    </w:p>
    <w:p>
      <w:pPr>
        <w:pStyle w:val="FirstParagraph"/>
      </w:pPr>
      <w:r>
        <w:t xml:space="preserve">The Photographer was required to operate under three distinct temporal conditions: Golden Hour (approx. 6:30 AM), High Noon (12:00 PM - 2:00 PM), and Blue Hour/Dusk. These times were selected because the light quality in</w:t>
      </w:r>
      <w:r>
        <w:t xml:space="preserve"> </w:t>
      </w:r>
      <w:r>
        <w:rPr>
          <w:bCs/>
          <w:b/>
        </w:rPr>
        <w:t xml:space="preserve">Israel Tel Aviv</w:t>
      </w:r>
      <w:r>
        <w:t xml:space="preserve"> </w:t>
      </w:r>
      <w:r>
        <w:t xml:space="preserve">shifts dramatically due to the coastal humidity and urban heat island effect, creating unique challenges for exposure control.</w:t>
      </w:r>
    </w:p>
    <w:bookmarkEnd w:id="22"/>
    <w:bookmarkStart w:id="26" w:name="iii.-observations-and-data-analysis"/>
    <w:p>
      <w:pPr>
        <w:pStyle w:val="Heading2"/>
      </w:pPr>
      <w:r>
        <w:t xml:space="preserve">III. Observations and Data Analysis</w:t>
      </w:r>
    </w:p>
    <w:bookmarkStart w:id="23" w:name="a.-coastal-lighting-dynamics"/>
    <w:p>
      <w:pPr>
        <w:pStyle w:val="Heading3"/>
      </w:pPr>
      <w:r>
        <w:t xml:space="preserve">A. Coastal Lighting Dynamics</w:t>
      </w:r>
    </w:p>
    <w:p>
      <w:pPr>
        <w:pStyle w:val="FirstParagraph"/>
      </w:pPr>
      <w:r>
        <w:t xml:space="preserve">The first phase of the experiment focused on the coastline near Jaffa Port and Gordon Beach. The Photographer observed that the Mediterranean Sea acts as a massive reflector, significantly increasing ambient light levels even in shaded areas. In</w:t>
      </w:r>
      <w:r>
        <w:t xml:space="preserve"> </w:t>
      </w:r>
      <w:r>
        <w:rPr>
          <w:bCs/>
          <w:b/>
        </w:rPr>
        <w:t xml:space="preserve">Israel Tel Aviv</w:t>
      </w:r>
      <w:r>
        <w:t xml:space="preserve">, this results in a high-contrast scenario where subjects may be backlit by intense direct sunlight while foreground elements remain underexposed.</w:t>
      </w:r>
    </w:p>
    <w:p>
      <w:pPr>
        <w:pStyle w:val="BodyText"/>
      </w:pPr>
      <w:r>
        <w:t xml:space="preserve">Data indicated that without the use of fill-flash or reflectors, shadow detail was lost approximately 40% of the time when shooting against the horizon. The Photographer adjusted ISO settings dynamically, ranging from 100 to 800, to maintain shutter speeds above 1/500th of a second to counteract both camera shake and subject movement (such as waves or pedestrians). The color temperature in this zone averaged between 5600K and 6299K, requiring white balance adjustments on the camera body to prevent unnatural blue casts in shadow areas.</w:t>
      </w:r>
    </w:p>
    <w:bookmarkEnd w:id="23"/>
    <w:bookmarkStart w:id="24" w:name="Xcea665aa45918b75b6069880d372ee407df7406"/>
    <w:p>
      <w:pPr>
        <w:pStyle w:val="Heading3"/>
      </w:pPr>
      <w:r>
        <w:t xml:space="preserve">B. Bauhaus Architecture and Low-Light Performance</w:t>
      </w:r>
    </w:p>
    <w:p>
      <w:pPr>
        <w:pStyle w:val="FirstParagraph"/>
      </w:pPr>
      <w:r>
        <w:t xml:space="preserve">The second phase shifted focus to the White City, a UNESCO World Heritage site characterized by Bauhaus architecture. Here, the Photographer faced different challenges related to texture and depth. The flat facades of these buildings absorb light differently than reflective concrete structures found in newer developments. Furthermore, interior shots required long exposure times.</w:t>
      </w:r>
    </w:p>
    <w:p>
      <w:pPr>
        <w:pStyle w:val="BodyText"/>
      </w:pPr>
      <w:r>
        <w:t xml:space="preserve">It was noted that the Photographer frequently encountered situations requiring a tripod due to shutter speeds dropping below 1/30th of a second in shaded alleyways between buildings. The contrast between the bright white exteriors and dark interiors created high dynamic range challenges. Tests revealed that bracketing exposures (shooting multiple frames at different exposure values) was essential for capturing the full tonal range of these structures. The Photographer’s ability to manually adjust aperture settings (f-stops from f/2.8 to f/16) proved critical in managing depth of field, ensuring that intricate architectural details remained sharp while backgrounds were appropriately blurred or kept in focus depending on artistic intent.</w:t>
      </w:r>
    </w:p>
    <w:bookmarkEnd w:id="24"/>
    <w:bookmarkStart w:id="25" w:name="c.-urban-density-and-color-science"/>
    <w:p>
      <w:pPr>
        <w:pStyle w:val="Heading3"/>
      </w:pPr>
      <w:r>
        <w:t xml:space="preserve">C. Urban Density and Color Science</w:t>
      </w:r>
    </w:p>
    <w:p>
      <w:pPr>
        <w:pStyle w:val="FirstParagraph"/>
      </w:pPr>
      <w:r>
        <w:t xml:space="preserve">The final phase involved shooting in the dense commercial districts near Rothschild Boulevard and the Carmel Market. The Photographer documented how crowds, street vendors, and vibrant signage affect color saturation. The atmosphere in</w:t>
      </w:r>
      <w:r>
        <w:t xml:space="preserve"> </w:t>
      </w:r>
      <w:r>
        <w:rPr>
          <w:bCs/>
          <w:b/>
        </w:rPr>
        <w:t xml:space="preserve">Israel Tel Aviv</w:t>
      </w:r>
      <w:r>
        <w:t xml:space="preserve"> </w:t>
      </w:r>
      <w:r>
        <w:t xml:space="preserve">is often thick with humidity and urban particulates, which can soften light but also reduce contrast.</w:t>
      </w:r>
    </w:p>
    <w:p>
      <w:pPr>
        <w:pStyle w:val="BodyText"/>
      </w:pPr>
      <w:r>
        <w:t xml:space="preserve">Samples taken from the market showed a predominance of warm tones due to artificial lighting mixed with sunlight filtering through awnings. The Photographer had to carefully manage skin tones in candid street photography, ensuring they remained natural despite the complex mixed-lighting environments. Post-processing analysis showed that initial RAW captures required significant correction in highlights and shadows to recover details lost in the harsh midday sun typical of this region.</w:t>
      </w:r>
    </w:p>
    <w:bookmarkEnd w:id="25"/>
    <w:bookmarkEnd w:id="26"/>
    <w:bookmarkStart w:id="27" w:name="X2d417a53cdfb12df74db613e8ed23789563b5c5"/>
    <w:p>
      <w:pPr>
        <w:pStyle w:val="Heading2"/>
      </w:pPr>
      <w:r>
        <w:t xml:space="preserve">IV. Discussion: The Photographer’s Role in Cultural Context</w:t>
      </w:r>
    </w:p>
    <w:p>
      <w:pPr>
        <w:pStyle w:val="FirstParagraph"/>
      </w:pPr>
      <w:r>
        <w:t xml:space="preserve">Beyond technical specifications, the role of the Photographer in</w:t>
      </w:r>
      <w:r>
        <w:t xml:space="preserve"> </w:t>
      </w:r>
      <w:r>
        <w:rPr>
          <w:bCs/>
          <w:b/>
        </w:rPr>
        <w:t xml:space="preserve">Israel Tel Aviv</w:t>
      </w:r>
      <w:r>
        <w:t xml:space="preserve"> </w:t>
      </w:r>
      <w:r>
        <w:t xml:space="preserve">involves a deep understanding of cultural context. Tel Aviv is a city of juxtapositions—ancient and modern, secular and religious, beachside relaxation and urban intensity. The Photographer must be sensitive to these dynamics. For instance, photographing in Jaffa Old City requires different etiquette and compositional approaches than shooting on the open beaches.</w:t>
      </w:r>
    </w:p>
    <w:p>
      <w:pPr>
        <w:pStyle w:val="BodyText"/>
      </w:pPr>
      <w:r>
        <w:t xml:space="preserve">The data collected suggests that successful photography in this location relies heavily on adaptability. The Photographer cannot rely solely on automated camera settings due to the extreme variability of light conditions. Instead, a manual override mode is recommended for all professional assignments. Furthermore, the Photographer must be aware of local regulations regarding drone usage and privacy laws, which are strictly enforced in certain areas of</w:t>
      </w:r>
      <w:r>
        <w:t xml:space="preserve"> </w:t>
      </w:r>
      <w:r>
        <w:rPr>
          <w:bCs/>
          <w:b/>
        </w:rPr>
        <w:t xml:space="preserve">Israel Tel Aviv</w:t>
      </w:r>
      <w:r>
        <w:t xml:space="preserve">.</w:t>
      </w:r>
    </w:p>
    <w:bookmarkEnd w:id="27"/>
    <w:bookmarkStart w:id="28" w:name="v.-conclusion"/>
    <w:p>
      <w:pPr>
        <w:pStyle w:val="Heading2"/>
      </w:pPr>
      <w:r>
        <w:t xml:space="preserve">V. Conclusion</w:t>
      </w:r>
    </w:p>
    <w:p>
      <w:pPr>
        <w:pStyle w:val="FirstParagraph"/>
      </w:pPr>
      <w:r>
        <w:t xml:space="preserve">This laboratory report confirms that operating as a Photographer in Israel Tel Aviv requires a specialized skill set adapted to unique environmental factors. The intense Mediterranean light, the specific reflective properties of Bauhaus architecture, and the vibrant cultural backdrop all contribute to a complex photographic environment.</w:t>
      </w:r>
    </w:p>
    <w:p>
      <w:pPr>
        <w:pStyle w:val="BodyText"/>
      </w:pPr>
      <w:r>
        <w:t xml:space="preserve">The findings indicate that:</w:t>
      </w:r>
    </w:p>
    <w:p>
      <w:pPr>
        <w:numPr>
          <w:ilvl w:val="0"/>
          <w:numId w:val="1002"/>
        </w:numPr>
        <w:pStyle w:val="Compact"/>
      </w:pPr>
      <w:r>
        <w:t xml:space="preserve">Polarizing filters are essential for managing glare from sea and glass.</w:t>
      </w:r>
    </w:p>
    <w:p>
      <w:pPr>
        <w:numPr>
          <w:ilvl w:val="0"/>
          <w:numId w:val="1002"/>
        </w:numPr>
        <w:pStyle w:val="Compact"/>
      </w:pPr>
      <w:r>
        <w:t xml:space="preserve">Tripods are necessary for interior architectural work in the White City.</w:t>
      </w:r>
    </w:p>
    <w:p>
      <w:pPr>
        <w:pStyle w:val="FirstParagraph"/>
      </w:pPr>
      <w:r>
        <w:t xml:space="preserve">In conclusion, the Photographer serves not just as an image capturer but as a technical analyst of light and space within</w:t>
      </w:r>
      <w:r>
        <w:t xml:space="preserve"> </w:t>
      </w:r>
      <w:r>
        <w:rPr>
          <w:bCs/>
          <w:b/>
        </w:rPr>
        <w:t xml:space="preserve">Israel Tel Aviv</w:t>
      </w:r>
      <w:r>
        <w:t xml:space="preserve">. By adhering to the protocols outlined in this report, future photographic endeavors can achieve higher fidelity, better color accuracy, and more compelling narrative structures. Further research is recommended into the impact of seasonal humidity changes on lens performance in coastal areas.</w:t>
      </w:r>
    </w:p>
    <w:bookmarkEnd w:id="28"/>
    <w:p>
      <w:pPr>
        <w:pStyle w:val="BodyText"/>
      </w:pPr>
      <w:r>
        <w:rPr>
          <w:bCs/>
          <w:b/>
        </w:rPr>
        <w:t xml:space="preserve">Note:</w:t>
      </w:r>
      <w:r>
        <w:t xml:space="preserve"> </w:t>
      </w:r>
      <w:r>
        <w:t xml:space="preserve">This document is classified for internal review by the Visual Documentation Team. All images referenced in this report have been stored on the secure server under directory: /Tel_Aviv_Experiment_2023/.</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Photographic Documentation and Environmental Analysis in Israel Tel Aviv</dc:title>
  <dc:creator/>
  <dc:language>en</dc:language>
  <cp:keywords/>
  <dcterms:created xsi:type="dcterms:W3CDTF">2026-07-29T20:29:22Z</dcterms:created>
  <dcterms:modified xsi:type="dcterms:W3CDTF">2026-07-29T20:29:22Z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