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Analysis</w:t>
      </w:r>
      <w:r>
        <w:t xml:space="preserve"> </w:t>
      </w:r>
      <w:r>
        <w:t xml:space="preserve">of</w:t>
      </w:r>
      <w:r>
        <w:t xml:space="preserve"> </w:t>
      </w:r>
      <w:r>
        <w:t xml:space="preserve">the</w:t>
      </w:r>
      <w:r>
        <w:t xml:space="preserve"> </w:t>
      </w:r>
      <w:r>
        <w:t xml:space="preserve">Physicist's</w:t>
      </w:r>
      <w:r>
        <w:t xml:space="preserve"> </w:t>
      </w:r>
      <w:r>
        <w:t xml:space="preserve">Role</w:t>
      </w:r>
      <w:r>
        <w:t xml:space="preserve"> </w:t>
      </w:r>
      <w:r>
        <w:t xml:space="preserve">in</w:t>
      </w:r>
      <w:r>
        <w:t xml:space="preserve"> </w:t>
      </w:r>
      <w:r>
        <w:t xml:space="preserve">Advanced</w:t>
      </w:r>
      <w:r>
        <w:t xml:space="preserve"> </w:t>
      </w:r>
      <w:r>
        <w:t xml:space="preserve">Research</w:t>
      </w:r>
      <w:r>
        <w:t xml:space="preserve"> </w:t>
      </w:r>
      <w:r>
        <w:t xml:space="preserve">Contexts</w:t>
      </w:r>
      <w:r>
        <w:t xml:space="preserve"> </w:t>
      </w:r>
      <w:r>
        <w:t xml:space="preserve">within</w:t>
      </w:r>
      <w:r>
        <w:t xml:space="preserve"> </w:t>
      </w:r>
      <w:r>
        <w:t xml:space="preserve">China</w:t>
      </w:r>
      <w:r>
        <w:t xml:space="preserve"> </w:t>
      </w:r>
      <w:r>
        <w:t xml:space="preserve">Beijing</w:t>
      </w:r>
    </w:p>
    <w:bookmarkStart w:id="31" w:name="Xbc45bf93d643206a83203f5d260c24da14d710e"/>
    <w:p>
      <w:pPr>
        <w:pStyle w:val="Heading1"/>
      </w:pPr>
      <w:r>
        <w:t xml:space="preserve">Laboratory Report Series: Advanced Physical Research Initiatives</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Scientific Affairs, International Collaboration Unit</w:t>
      </w:r>
    </w:p>
    <w:p>
      <w:pPr>
        <w:pStyle w:val="BodyText"/>
      </w:pPr>
      <w:r>
        <w:rPr>
          <w:bCs/>
          <w:b/>
        </w:rPr>
        <w:t xml:space="preserve">From:: Senior Research Administration Office&lt; b &gt;Subject : Comprehensive Role Analysis and Strategic Integration of the Physicist within the Technological Ecosystem of China Beijing</w:t>
      </w:r>
    </w:p>
    <w:bookmarkStart w:id="20" w:name="executive-summary"/>
    <w:p>
      <w:pPr>
        <w:pStyle w:val="Heading2"/>
      </w:pPr>
      <w:r>
        <w:t xml:space="preserve">1.0 Executive Summary</w:t>
      </w:r>
    </w:p>
    <w:p>
      <w:pPr>
        <w:pStyle w:val="FirstParagraph"/>
      </w:pPr>
      <w:r>
        <w:t xml:space="preserve">This laboratory report serves as a critical document outlining the multifaceted responsibilities, strategic importance, and operational mandates associated with the role of a physicist operating within the high-stakes research environment of China Beijing. As global competition in scientific discovery intensifies, particularly in fields ranging from quantum mechanics to nuclear fusion, the integration of highly qualified physicists into projects based in China Beijing has become a cornerstone for technological advancement. This report details how the physicist serves not merely as an experimentalist but as a pivotal architect of innovation within this specific geographical and geopolitical context.</w:t>
      </w:r>
    </w:p>
    <w:bookmarkEnd w:id="20"/>
    <w:bookmarkStart w:id="21" w:name="X302de5424fe45326d2e3f075a5799f3e3ee3d72"/>
    <w:p>
      <w:pPr>
        <w:pStyle w:val="Heading2"/>
      </w:pPr>
      <w:r>
        <w:t xml:space="preserve">2.0 Introduction: The Strategic Landscape of China Beijing</w:t>
      </w:r>
    </w:p>
    <w:p>
      <w:pPr>
        <w:pStyle w:val="FirstParagraph"/>
      </w:pPr>
      <w:r>
        <w:t xml:space="preserve">The city of China Beijing stands today as one of the world’s most vibrant hubs for scientific research and development. Home to premier institutions such as Tsinghua University, Peking University, and the Chinese Academy of Sciences (CAS), the region attracts top-tier talent from across the globe. Within this ecosystem, the physicist is central to bridging theoretical frameworks with practical engineering applications. The laboratory report aims to dissect how professionals in this domain navigate complex regulatory environments while pushing the boundaries of human knowledge.</w:t>
      </w:r>
    </w:p>
    <w:p>
      <w:pPr>
        <w:pStyle w:val="BodyText"/>
      </w:pPr>
      <w:r>
        <w:t xml:space="preserve">The significance of locating these operations in China Beijing cannot be overstated. The city offers unparalleled infrastructure for large-scale experiments, from synchrotron light sources to high-performance computing clusters essential for simulating physical phenomena. Consequently, the physicist operating here must adapt to an environment that is both deeply rooted in historical scientific tradition and aggressively forward-looking.</w:t>
      </w:r>
    </w:p>
    <w:bookmarkEnd w:id="21"/>
    <w:bookmarkStart w:id="25" w:name="core-responsibilities-of-the-physicist"/>
    <w:p>
      <w:pPr>
        <w:pStyle w:val="Heading2"/>
      </w:pPr>
      <w:r>
        <w:t xml:space="preserve">3.0 Core Responsibilities of the Physicist</w:t>
      </w:r>
    </w:p>
    <w:bookmarkStart w:id="22" w:name="experimental-design-and-execution"/>
    <w:p>
      <w:pPr>
        <w:pStyle w:val="Heading3"/>
      </w:pPr>
      <w:r>
        <w:t xml:space="preserve">3.1 Experimental Design and Execution</w:t>
      </w:r>
    </w:p>
    <w:p>
      <w:pPr>
        <w:pStyle w:val="FirstParagraph"/>
      </w:pPr>
      <w:r>
        <w:t xml:space="preserve">In the context of China Beijing, the physicist is tasked with designing experiments that require precision at atomic or sub-atomic scales. Whether working on particle physics initiatives aimed at understanding fundamental forces or materials science projects focused on superconductivity, the physicist must ensure that experimental setups adhere to rigorous international standards while complying with local safety and ethical protocols unique to the region.</w:t>
      </w:r>
    </w:p>
    <w:bookmarkEnd w:id="22"/>
    <w:bookmarkStart w:id="23" w:name="data-analysis-and-computational-modeling"/>
    <w:p>
      <w:pPr>
        <w:pStyle w:val="Heading3"/>
      </w:pPr>
      <w:r>
        <w:t xml:space="preserve">3.2 Data Analysis and Computational Modeling</w:t>
      </w:r>
    </w:p>
    <w:p>
      <w:pPr>
        <w:pStyle w:val="FirstParagraph"/>
      </w:pPr>
      <w:r>
        <w:t xml:space="preserve">A significant portion of the modern physicist's role involves processing vast datasets generated by massive detectors or simulations. In China Beijing, access to advanced computational resources allows physicists to model complex systems that were previously intractable. The report highlights the necessity for physicists to possess strong computational literacy, utilizing Python, C++, and specialized software packages available through local academic networks.</w:t>
      </w:r>
    </w:p>
    <w:bookmarkEnd w:id="23"/>
    <w:bookmarkStart w:id="24" w:name="interdisciplinary-collaboration"/>
    <w:p>
      <w:pPr>
        <w:pStyle w:val="Heading3"/>
      </w:pPr>
      <w:r>
        <w:t xml:space="preserve">3.3 Interdisciplinary Collaboration</w:t>
      </w:r>
    </w:p>
    <w:p>
      <w:pPr>
        <w:pStyle w:val="FirstParagraph"/>
      </w:pPr>
      <w:r>
        <w:t xml:space="preserve">The physicist does not work in isolation. In China Beijing, collaboration extends beyond physics departments to include engineering, computer science, and even social sciences for policy analysis regarding technology transfer. The ability to communicate complex physical concepts to engineers and policymakers is a critical skill highlighted in this report.</w:t>
      </w:r>
    </w:p>
    <w:bookmarkEnd w:id="24"/>
    <w:bookmarkEnd w:id="25"/>
    <w:bookmarkStart w:id="26" w:name="Xd29e391d5eb82e30becb106f3a2aa6ad8fbdc70"/>
    <w:p>
      <w:pPr>
        <w:pStyle w:val="Heading2"/>
      </w:pPr>
      <w:r>
        <w:t xml:space="preserve">4.0 Specific Research Domains Highlighted in China Beijing</w:t>
      </w:r>
    </w:p>
    <w:p>
      <w:pPr>
        <w:pStyle w:val="FirstParagraph"/>
      </w:pPr>
      <w:r>
        <w:t xml:space="preserve">To provide concrete examples of the physicist’s impact, this section outlines key areas where their contributions are most visible within the Chinese capital:</w:t>
      </w:r>
    </w:p>
    <w:p>
      <w:pPr>
        <w:numPr>
          <w:ilvl w:val="0"/>
          <w:numId w:val="1001"/>
        </w:numPr>
        <w:pStyle w:val="Compact"/>
      </w:pPr>
      <w:r>
        <w:rPr>
          <w:bCs/>
          <w:b/>
        </w:rPr>
        <w:t xml:space="preserve">Nuclear Fusion Energy:</w:t>
      </w:r>
      <w:r>
        <w:t xml:space="preserve"> </w:t>
      </w:r>
      <w:r>
        <w:t xml:space="preserve">With projects like the Experimental Advanced Superconducting Tokamak (EAST), physicists in China Beijing are leading global efforts toward sustainable fusion energy. Their work involves plasma physics, magnetohydrodynamics, and heat transfer analysis.</w:t>
      </w:r>
    </w:p>
    <w:p>
      <w:pPr>
        <w:numPr>
          <w:ilvl w:val="0"/>
          <w:numId w:val="1001"/>
        </w:numPr>
        <w:pStyle w:val="Compact"/>
      </w:pPr>
      <w:r>
        <w:rPr>
          <w:bCs/>
          <w:b/>
        </w:rPr>
        <w:t xml:space="preserve">Quantum Information Science:</w:t>
      </w:r>
      <w:r>
        <w:t xml:space="preserve"> </w:t>
      </w:r>
      <w:r>
        <w:t xml:space="preserve">China Beijing is at the forefront of quantum communication and computing. Physicists here are developing qubit stabilization techniques and exploring entanglement distribution over long distances, crucial for future secure communication networks.</w:t>
      </w:r>
    </w:p>
    <w:p>
      <w:pPr>
        <w:numPr>
          <w:ilvl w:val="0"/>
          <w:numId w:val="1001"/>
        </w:numPr>
        <w:pStyle w:val="Compact"/>
      </w:pPr>
      <w:r>
        <w:rPr>
          <w:bCs/>
          <w:b/>
        </w:rPr>
        <w:t xml:space="preserve">Aerospace Physics:</w:t>
      </w:r>
      <w:r>
        <w:t xml:space="preserve"> </w:t>
      </w:r>
      <w:r>
        <w:t xml:space="preserve">Given the nation’s ambitious space program, physicists contribute to propulsion technologies, atmospheric re-entry dynamics, and satellite navigation systems. The laboratory environment in China Beijing supports extensive wind tunnel testing and simulation campaigns.</w:t>
      </w:r>
    </w:p>
    <w:p>
      <w:pPr>
        <w:numPr>
          <w:ilvl w:val="0"/>
          <w:numId w:val="1001"/>
        </w:numPr>
        <w:pStyle w:val="Compact"/>
      </w:pPr>
      <w:r>
        <w:rPr>
          <w:bCs/>
          <w:b/>
        </w:rPr>
        <w:t xml:space="preserve">Mesoscopic Physics:</w:t>
      </w:r>
      <w:r>
        <w:t xml:space="preserve"> </w:t>
      </w:r>
      <w:r>
        <w:t xml:space="preserve">Research into nanostructures and low-dimensional materials is thriving in Beijing. Physicists here investigate electron transport properties that are essential for next-generation electronics.</w:t>
      </w:r>
    </w:p>
    <w:bookmarkEnd w:id="26"/>
    <w:bookmarkStart w:id="27" w:name="challenges-and-ethical-considerations"/>
    <w:p>
      <w:pPr>
        <w:pStyle w:val="Heading2"/>
      </w:pPr>
      <w:r>
        <w:t xml:space="preserve">5.0 Challenges and Ethical Considerations</w:t>
      </w:r>
    </w:p>
    <w:p>
      <w:pPr>
        <w:pStyle w:val="FirstParagraph"/>
      </w:pPr>
      <w:r>
        <w:t xml:space="preserve">The report acknowledges the challenges faced by physicists operating in China Beijing. These include navigating intellectual property laws, managing data security restrictions, and addressing the ethical implications of dual-use technologies (technologies that can be used for both civilian and military purposes). The physicist must maintain strict adherence to international scientific ethics while respecting local regulations. Transparency in methodology and reproducibility of results remain paramount to maintaining credibility within the global scientific community.</w:t>
      </w:r>
    </w:p>
    <w:bookmarkEnd w:id="27"/>
    <w:bookmarkStart w:id="28" w:name="infrastructure-and-resource-allocation"/>
    <w:p>
      <w:pPr>
        <w:pStyle w:val="Heading2"/>
      </w:pPr>
      <w:r>
        <w:t xml:space="preserve">6.0 Infrastructure and Resource Allocation</w:t>
      </w:r>
    </w:p>
    <w:p>
      <w:pPr>
        <w:pStyle w:val="FirstParagraph"/>
      </w:pPr>
      <w:r>
        <w:t xml:space="preserve">The effectiveness of a physicist is heavily dependent on the infrastructure available. In China Beijing, state-of-the-art facilities such as the National Synchrotron Radiation Laboratory provide critical tools for material characterization. This laboratory report emphasizes the importance of continuous investment in hardware maintenance, software updates, and human capital training to ensure that physicists can perform their duties effectively.</w:t>
      </w:r>
    </w:p>
    <w:bookmarkEnd w:id="28"/>
    <w:bookmarkStart w:id="29" w:name="future-outlook-and-recommendations"/>
    <w:p>
      <w:pPr>
        <w:pStyle w:val="Heading2"/>
      </w:pPr>
      <w:r>
        <w:t xml:space="preserve">7.0 Future Outlook and Recommendations</w:t>
      </w:r>
    </w:p>
    <w:p>
      <w:pPr>
        <w:pStyle w:val="FirstParagraph"/>
      </w:pPr>
      <w:r>
        <w:t xml:space="preserve">Predicting future trends, this report suggests that the role of the physicist in China Beijing will become increasingly specialized yet more interconnected. As artificial intelligence begins to augment scientific discovery, physicists will need to integrate AI-driven analytics into their traditional methodologies. Furthermore, increased international cooperation—even amidst geopolitical tensions—will require robust frameworks for data sharing and joint experimentation.</w:t>
      </w:r>
    </w:p>
    <w:p>
      <w:pPr>
        <w:pStyle w:val="BodyText"/>
      </w:pPr>
      <w:r>
        <w:t xml:space="preserve">We recommend that ongoing training programs focus on emerging technologies such as quantum sensing and advanced nanofabrication. Additionally, fostering a culture of open inquiry while maintaining national security protocols is essential for the sustained success of research initiatives in China Beijing.</w:t>
      </w:r>
    </w:p>
    <w:bookmarkEnd w:id="29"/>
    <w:bookmarkStart w:id="30" w:name="conclusion"/>
    <w:p>
      <w:pPr>
        <w:pStyle w:val="Heading2"/>
      </w:pPr>
      <w:r>
        <w:t xml:space="preserve">8.0 Conclusion</w:t>
      </w:r>
    </w:p>
    <w:p>
      <w:pPr>
        <w:pStyle w:val="FirstParagraph"/>
      </w:pPr>
      <w:r>
        <w:t xml:space="preserve">In conclusion, the physicist remains an indispensable asset to the scientific endeavors unfolding in China Beijing. Their work drives innovation across multiple sectors, from energy and healthcare to information technology and aerospace. By understanding the unique advantages and challenges of this specific location, stakeholders can better support these critical intellectual contributions. This laboratory report underscores that the synergy between theoretical physics and applied engineering in China Beijing is setting a new benchmark for global scientific excellence.</w:t>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Analysis of the Physicist's Role in Advanced Research Contexts within China Beijing</dc:title>
  <dc:creator/>
  <dc:language>en</dc:language>
  <cp:keywords/>
  <dcterms:created xsi:type="dcterms:W3CDTF">2026-07-29T10:56:24Z</dcterms:created>
  <dcterms:modified xsi:type="dcterms:W3CDTF">2026-07-29T10:56:24Z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