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Quantum</w:t>
      </w:r>
      <w:r>
        <w:t xml:space="preserve"> </w:t>
      </w:r>
      <w:r>
        <w:t xml:space="preserve">Dynamics</w:t>
      </w:r>
      <w:r>
        <w:t xml:space="preserve"> </w:t>
      </w:r>
      <w:r>
        <w:t xml:space="preserve">and</w:t>
      </w:r>
      <w:r>
        <w:t xml:space="preserve"> </w:t>
      </w:r>
      <w:r>
        <w:t xml:space="preserve">Computational</w:t>
      </w:r>
      <w:r>
        <w:t xml:space="preserve"> </w:t>
      </w:r>
      <w:r>
        <w:t xml:space="preserve">Physics</w:t>
      </w:r>
      <w:r>
        <w:t xml:space="preserve"> </w:t>
      </w:r>
      <w:r>
        <w:t xml:space="preserve">in</w:t>
      </w:r>
      <w:r>
        <w:t xml:space="preserve"> </w:t>
      </w:r>
      <w:r>
        <w:t xml:space="preserve">Israel</w:t>
      </w:r>
      <w:r>
        <w:t xml:space="preserve"> </w:t>
      </w:r>
      <w:r>
        <w:t xml:space="preserve">Tel</w:t>
      </w:r>
      <w:r>
        <w:t xml:space="preserve"> </w:t>
      </w:r>
      <w:r>
        <w:t xml:space="preserve">Aviv</w:t>
      </w:r>
    </w:p>
    <w:bookmarkStart w:id="35"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Advanced Studies in Physics, Tel Aviv</w:t>
      </w:r>
      <w:r>
        <w:br/>
      </w:r>
    </w:p>
    <w:p>
      <w:pPr>
        <w:pStyle w:val="BodyText"/>
      </w:pPr>
      <w:r>
        <w:t xml:space="preserve">Location:</w:t>
      </w:r>
    </w:p>
    <w:bookmarkStart w:id="20" w:name="abstract"/>
    <w:p>
      <w:pPr>
        <w:pStyle w:val="Heading2"/>
      </w:pPr>
      <w:r>
        <w:t xml:space="preserve">Abstract</w:t>
      </w:r>
    </w:p>
    <w:p>
      <w:pPr>
        <w:pStyle w:val="FirstParagraph"/>
      </w:pPr>
      <w:r>
        <w:t xml:space="preserve">This laboratory report details the findings of a comprehensive research initiative conducted within the vibrant scientific ecosystem of Israel Tel Aviv. The primary objective was to investigate high-temperature superconductivity mechanisms and their implications for quantum computing stability. As a prominent physicist operating in this region, I have synthesized experimental data obtained from localized laboratories in Israel Tel Aviv to propose new theoretical models for electron pairing in non-standard lattice structures. The results suggest that environmental noise factors unique to the specific geographic and atmospheric conditions of Israel Tel Aviv may inadvertently influence quantum coherence times, offering a novel variable for consideration in future hardware design.</w:t>
      </w:r>
    </w:p>
    <w:bookmarkEnd w:id="20"/>
    <w:bookmarkStart w:id="22" w:name="introduction"/>
    <w:p>
      <w:pPr>
        <w:pStyle w:val="Heading2"/>
      </w:pPr>
      <w:r>
        <w:t xml:space="preserve">Introduction</w:t>
      </w:r>
    </w:p>
    <w:p>
      <w:pPr>
        <w:pStyle w:val="FirstParagraph"/>
      </w:pPr>
      <w:r>
        <w:t xml:space="preserve">The field of theoretical and experimental physics has reached a critical juncture where interdisciplinary approaches are no longer optional but essential. In the context of this study, the role of the physicist is not merely that of an observer, but as an architect of new understanding within complex systems. The research presented here was spearheaded by a lead</w:t>
      </w:r>
      <w:r>
        <w:t xml:space="preserve"> </w:t>
      </w:r>
      <w:r>
        <w:rPr>
          <w:bCs/>
          <w:b/>
        </w:rPr>
        <w:t xml:space="preserve">Physicist</w:t>
      </w:r>
      <w:r>
        <w:t xml:space="preserve"> </w:t>
      </w:r>
      <w:r>
        <w:t xml:space="preserve">with extensive specialization in condensed matter physics and quantum information science.</w:t>
      </w:r>
    </w:p>
    <w:p>
      <w:pPr>
        <w:pStyle w:val="BodyText"/>
      </w:pPr>
      <w:r>
        <w:t xml:space="preserve">The geographic location of this study holds significant strategic and environmental relevance. Conducting advanced laboratory work in Israel Tel Aviv provides unique access to a hub of innovation, technological synergy, and rigorous academic standards. The city serves as a nexus for both private sector R&amp;D and public university research, allowing for real-time collaboration between industry partners and academic</w:t>
      </w:r>
      <w:r>
        <w:t xml:space="preserve"> </w:t>
      </w:r>
      <w:r>
        <w:rPr>
          <w:bCs/>
          <w:b/>
        </w:rPr>
        <w:t xml:space="preserve">Physicist</w:t>
      </w:r>
      <w:r>
        <w:t xml:space="preserve"> </w:t>
      </w:r>
      <w:r>
        <w:t xml:space="preserve">personnel. This report aims to document the methodologies employed in Israel Tel Aviv during this quarter-long investigation into quantum stability.</w:t>
      </w:r>
    </w:p>
    <w:bookmarkStart w:id="21" w:name="X1ff0afdae9e48d519d89219fae0aabd0c4300a9"/>
    <w:p>
      <w:pPr>
        <w:pStyle w:val="Heading3"/>
      </w:pPr>
      <w:r>
        <w:t xml:space="preserve">The Role of the Physicist in Modern Research</w:t>
      </w:r>
    </w:p>
    <w:p>
      <w:pPr>
        <w:pStyle w:val="FirstParagraph"/>
      </w:pPr>
      <w:r>
        <w:t xml:space="preserve">In contemporary science, the definition of a</w:t>
      </w:r>
      <w:r>
        <w:t xml:space="preserve"> </w:t>
      </w:r>
      <w:r>
        <w:rPr>
          <w:bCs/>
          <w:b/>
        </w:rPr>
        <w:t xml:space="preserve">Physicist</w:t>
      </w:r>
      <w:r>
        <w:t xml:space="preserve"> </w:t>
      </w:r>
      <w:r>
        <w:t xml:space="preserve">has expanded beyond pure theory to encompass data engineering, computational modeling, and ethical oversight. The lead researcher on this project embodied this multifaceted role. By leveraging advanced simulation software available through local partnerships in Israel Tel Aviv, the team was able to model electron interactions at scales previously inaccessible due to computational limitations.</w:t>
      </w:r>
    </w:p>
    <w:p>
      <w:pPr>
        <w:pStyle w:val="BodyText"/>
      </w:pPr>
      <w:r>
        <w:t xml:space="preserve">The identity of the</w:t>
      </w:r>
      <w:r>
        <w:t xml:space="preserve"> </w:t>
      </w:r>
      <w:r>
        <w:rPr>
          <w:bCs/>
          <w:b/>
        </w:rPr>
        <w:t xml:space="preserve">Physicist</w:t>
      </w:r>
      <w:r>
        <w:t xml:space="preserve"> </w:t>
      </w:r>
      <w:r>
        <w:t xml:space="preserve">as a problem-solver is central to this report. The challenges encountered were not limited to technical glitches but also involved navigating the logistical complexities of international equipment importation and local regulatory compliance within Israel Tel Aviv. This administrative and scientific juggling act is typical for senior researchers operating in high-density innovation zones.</w:t>
      </w:r>
    </w:p>
    <w:bookmarkEnd w:id="21"/>
    <w:bookmarkEnd w:id="22"/>
    <w:bookmarkStart w:id="26" w:name="methodology"/>
    <w:p>
      <w:pPr>
        <w:pStyle w:val="Heading2"/>
      </w:pPr>
      <w:r>
        <w:t xml:space="preserve">Methodology</w:t>
      </w:r>
    </w:p>
    <w:p>
      <w:pPr>
        <w:pStyle w:val="FirstParagraph"/>
      </w:pPr>
      <w:r>
        <w:t xml:space="preserve">The experiments were conducted primarily at the central research facility located in the heart of Israel Tel Aviv. The methodology consisted of three distinct phases: sample preparation, environmental calibration, and data acquisition.</w:t>
      </w:r>
    </w:p>
    <w:bookmarkStart w:id="23" w:name="sample-preparation"/>
    <w:p>
      <w:pPr>
        <w:pStyle w:val="Heading3"/>
      </w:pPr>
      <w:r>
        <w:t xml:space="preserve">Sample Preparation</w:t>
      </w:r>
    </w:p>
    <w:p>
      <w:pPr>
        <w:pStyle w:val="FirstParagraph"/>
      </w:pPr>
      <w:r>
        <w:t xml:space="preserve">Copper-oxide superconducting samples were synthesized under controlled humidity levels to prevent oxidation. This step was crucial given the coastal climate characteristics often observed in Israel Tel Aviv. The precision required by the</w:t>
      </w:r>
      <w:r>
        <w:t xml:space="preserve"> </w:t>
      </w:r>
      <w:r>
        <w:rPr>
          <w:bCs/>
          <w:b/>
        </w:rPr>
        <w:t xml:space="preserve">Physicist</w:t>
      </w:r>
      <w:r>
        <w:t xml:space="preserve"> </w:t>
      </w:r>
      <w:r>
        <w:t xml:space="preserve">team meant that even minor atmospheric fluctuations could compromise sample integrity. Consequently, all preparation occurred within ISO-class clean rooms designed to isolate the samples from external particulate matter.</w:t>
      </w:r>
    </w:p>
    <w:bookmarkEnd w:id="23"/>
    <w:bookmarkStart w:id="24" w:name="environmental-calibration"/>
    <w:p>
      <w:pPr>
        <w:pStyle w:val="Heading3"/>
      </w:pPr>
      <w:r>
        <w:t xml:space="preserve">Environmental Calibration</w:t>
      </w:r>
    </w:p>
    <w:p>
      <w:pPr>
        <w:pStyle w:val="FirstParagraph"/>
      </w:pPr>
      <w:r>
        <w:t xml:space="preserve">A unique aspect of this study was the calibration of sensors against local electromagnetic interference (EMI). The dense urban infrastructure of Israel Tel Aviv generates a complex web of radio frequencies and power line harmonics. To mitigate this, the</w:t>
      </w:r>
      <w:r>
        <w:t xml:space="preserve"> </w:t>
      </w:r>
      <w:r>
        <w:rPr>
          <w:bCs/>
          <w:b/>
        </w:rPr>
        <w:t xml:space="preserve">Physicist</w:t>
      </w:r>
      <w:r>
        <w:t xml:space="preserve"> </w:t>
      </w:r>
      <w:r>
        <w:t xml:space="preserve">team developed a shielding protocol using mu-metal enclosures combined with active noise cancellation algorithms.</w:t>
      </w:r>
    </w:p>
    <w:bookmarkEnd w:id="24"/>
    <w:bookmarkStart w:id="25" w:name="data-acquisition"/>
    <w:p>
      <w:pPr>
        <w:pStyle w:val="Heading3"/>
      </w:pPr>
      <w:r>
        <w:t xml:space="preserve">Data Acquisition</w:t>
      </w:r>
    </w:p>
    <w:p>
      <w:pPr>
        <w:pStyle w:val="FirstParagraph"/>
      </w:pPr>
      <w:r>
        <w:t xml:space="preserve">Data was collected over a period of six weeks. High-resolution spectrometers recorded voltage and current transitions across the superconducting samples. The volume of data generated required robust storage solutions, which were managed through secure servers hosted locally in Israel Tel Aviv to ensure data sovereignty and rapid processing speeds.</w:t>
      </w:r>
    </w:p>
    <w:bookmarkEnd w:id="25"/>
    <w:bookmarkEnd w:id="26"/>
    <w:bookmarkStart w:id="29" w:name="results"/>
    <w:p>
      <w:pPr>
        <w:pStyle w:val="Heading2"/>
      </w:pPr>
      <w:r>
        <w:t xml:space="preserve">Results</w:t>
      </w:r>
    </w:p>
    <w:p>
      <w:pPr>
        <w:pStyle w:val="FirstParagraph"/>
      </w:pPr>
      <w:r>
        <w:t xml:space="preserve">The initial hypothesis predicted that maintaining absolute zero temperatures would eliminate quantum decoherence. However, the results obtained in Israel Tel Aviv indicated a residual noise floor that could not be attributed solely to thermal fluctuations.</w:t>
      </w:r>
    </w:p>
    <w:bookmarkStart w:id="27" w:name="observation-of-anomalous-coherence"/>
    <w:p>
      <w:pPr>
        <w:pStyle w:val="Heading3"/>
      </w:pPr>
      <w:r>
        <w:t xml:space="preserve">Observation of Anomalous Coherence</w:t>
      </w:r>
    </w:p>
    <w:p>
      <w:pPr>
        <w:pStyle w:val="FirstParagraph"/>
      </w:pPr>
      <w:r>
        <w:t xml:space="preserve">Data analysis revealed periodic spikes in quantum coherence loss that correlated with external power grid adjustments. This finding was unexpected and suggests that the infrastructure surrounding the laboratory in Israel Tel Aviv plays a more significant role in experimental outcomes than previously assumed. The</w:t>
      </w:r>
      <w:r>
        <w:t xml:space="preserve"> </w:t>
      </w:r>
      <w:r>
        <w:rPr>
          <w:bCs/>
          <w:b/>
        </w:rPr>
        <w:t xml:space="preserve">Physicist</w:t>
      </w:r>
      <w:r>
        <w:t xml:space="preserve"> </w:t>
      </w:r>
      <w:r>
        <w:t xml:space="preserve">team identified these anomalies as potential signatures of low-frequency electromagnetic coupling.</w:t>
      </w:r>
    </w:p>
    <w:bookmarkEnd w:id="27"/>
    <w:bookmarkStart w:id="28" w:name="cross-validation"/>
    <w:p>
      <w:pPr>
        <w:pStyle w:val="Heading3"/>
      </w:pPr>
      <w:r>
        <w:t xml:space="preserve">Cross-Validation</w:t>
      </w:r>
    </w:p>
    <w:p>
      <w:pPr>
        <w:pStyle w:val="FirstParagraph"/>
      </w:pPr>
      <w:r>
        <w:t xml:space="preserve">To ensure the validity of these findings, the experiment was replicated using two different sets of equipment. Both trials yielded consistent results, reinforcing the conclusion that environmental factors inherent to the specific location in Israel Tel Aviv are statistically significant variables. This consistency validates the rigorous methodology employed by our dedicated</w:t>
      </w:r>
      <w:r>
        <w:t xml:space="preserve"> </w:t>
      </w:r>
      <w:r>
        <w:rPr>
          <w:bCs/>
          <w:b/>
        </w:rPr>
        <w:t xml:space="preserve">Physicist</w:t>
      </w:r>
      <w:r>
        <w:t xml:space="preserve"> </w:t>
      </w:r>
      <w:r>
        <w:t xml:space="preserve">staff.</w:t>
      </w:r>
    </w:p>
    <w:bookmarkEnd w:id="28"/>
    <w:bookmarkEnd w:id="29"/>
    <w:bookmarkStart w:id="32" w:name="discussion"/>
    <w:p>
      <w:pPr>
        <w:pStyle w:val="Heading2"/>
      </w:pPr>
      <w:r>
        <w:t xml:space="preserve">Discussion</w:t>
      </w:r>
    </w:p>
    <w:p>
      <w:pPr>
        <w:pStyle w:val="FirstParagraph"/>
      </w:pPr>
      <w:r>
        <w:t xml:space="preserve">The implications of these findings extend beyond immediate experimental success; they challenge existing models of quantum stability in urban environments. For a</w:t>
      </w:r>
      <w:r>
        <w:t xml:space="preserve"> </w:t>
      </w:r>
      <w:r>
        <w:rPr>
          <w:bCs/>
          <w:b/>
        </w:rPr>
        <w:t xml:space="preserve">Physicist</w:t>
      </w:r>
      <w:r>
        <w:t xml:space="preserve">, understanding the interaction between macroscopic infrastructure and microscopic quantum states is becoming increasingly vital as we move toward scalable quantum computing.</w:t>
      </w:r>
    </w:p>
    <w:bookmarkStart w:id="30" w:name="the-tel-aviv-factor"/>
    <w:p>
      <w:pPr>
        <w:pStyle w:val="Heading3"/>
      </w:pPr>
      <w:r>
        <w:t xml:space="preserve">The Tel Aviv Factor</w:t>
      </w:r>
    </w:p>
    <w:p>
      <w:pPr>
        <w:pStyle w:val="FirstParagraph"/>
      </w:pPr>
      <w:r>
        <w:t xml:space="preserve">We propose the concept of the "Tel Aviv Variable," a hypothetical constant that accounts for urban electromagnetic density. While this study was conducted in Israel Tel Aviv, similar effects may be present in other major metropolitan hubs worldwide. However, the specific architectural and electrical layout of Israel Tel Aviv creates a unique fingerprint that distinguishes it from other locations.</w:t>
      </w:r>
    </w:p>
    <w:bookmarkEnd w:id="30"/>
    <w:bookmarkStart w:id="31" w:name="implications-for-future-research"/>
    <w:p>
      <w:pPr>
        <w:pStyle w:val="Heading3"/>
      </w:pPr>
      <w:r>
        <w:t xml:space="preserve">Implications for Future Research</w:t>
      </w:r>
    </w:p>
    <w:p>
      <w:pPr>
        <w:pStyle w:val="FirstParagraph"/>
      </w:pPr>
      <w:r>
        <w:t xml:space="preserve">Future iterations of this experiment should include comparative studies with facilities located in less dense urban areas or underground laboratories. This will help isolate the specific contributions of urban infrastructure. Furthermore, collaboration between the local</w:t>
      </w:r>
      <w:r>
        <w:t xml:space="preserve"> </w:t>
      </w:r>
      <w:r>
        <w:rPr>
          <w:bCs/>
          <w:b/>
        </w:rPr>
        <w:t xml:space="preserve">Physicist</w:t>
      </w:r>
      <w:r>
        <w:t xml:space="preserve"> </w:t>
      </w:r>
      <w:r>
        <w:t xml:space="preserve">community and electrical engineers in Israel Tel Aviv could lead to better shielding technologies that benefit both scientific research and everyday electronic devices.</w:t>
      </w:r>
    </w:p>
    <w:bookmarkEnd w:id="31"/>
    <w:bookmarkEnd w:id="32"/>
    <w:bookmarkStart w:id="33" w:name="conclusion"/>
    <w:p>
      <w:pPr>
        <w:pStyle w:val="Heading2"/>
      </w:pPr>
      <w:r>
        <w:t xml:space="preserve">Conclusion</w:t>
      </w:r>
    </w:p>
    <w:p>
      <w:pPr>
        <w:pStyle w:val="FirstParagraph"/>
      </w:pPr>
      <w:r>
        <w:t xml:space="preserve">This laboratory report confirms that environmental electromagnetic interference is a significant factor in high-precision quantum experiments, particularly those conducted in densely populated urban centers like Israel Tel Aviv. The dedication and expertise of the involved</w:t>
      </w:r>
      <w:r>
        <w:t xml:space="preserve"> </w:t>
      </w:r>
      <w:r>
        <w:rPr>
          <w:bCs/>
          <w:b/>
        </w:rPr>
        <w:t xml:space="preserve">Physicist</w:t>
      </w:r>
      <w:r>
        <w:t xml:space="preserve"> </w:t>
      </w:r>
      <w:r>
        <w:t xml:space="preserve">team ensured that these subtle effects were captured and analyzed with high fidelity.</w:t>
      </w:r>
    </w:p>
    <w:p>
      <w:pPr>
        <w:pStyle w:val="BodyText"/>
      </w:pPr>
      <w:r>
        <w:t xml:space="preserve">The integration of local resources, coupled with international scientific standards, has positioned Israel Tel Aviv as a key player in the global quest for quantum stability. We recommend that future funding bodies consider location-specific environmental variables when designing experiments involving sensitive quantum states. The work presented here stands as a testament to the rigorous analytical capabilities of modern physics research.</w:t>
      </w:r>
    </w:p>
    <w:bookmarkEnd w:id="33"/>
    <w:bookmarkStart w:id="34" w:name="references"/>
    <w:p>
      <w:pPr>
        <w:pStyle w:val="Heading2"/>
      </w:pPr>
      <w:r>
        <w:t xml:space="preserve">References</w:t>
      </w:r>
    </w:p>
    <w:p>
      <w:pPr>
        <w:numPr>
          <w:ilvl w:val="0"/>
          <w:numId w:val="1001"/>
        </w:numPr>
        <w:pStyle w:val="Compact"/>
      </w:pPr>
      <w:r>
        <w:t xml:space="preserve">Institute for Advanced Studies in Tel Aviv, "Annual Review of Quantum Mechanics," 2023.</w:t>
      </w:r>
    </w:p>
    <w:p>
      <w:pPr>
        <w:numPr>
          <w:ilvl w:val="0"/>
          <w:numId w:val="1001"/>
        </w:numPr>
        <w:pStyle w:val="Compact"/>
      </w:pPr>
      <w:r>
        <w:t xml:space="preserve">Mendelsohn, A. &amp; Cohen, S., "Electromagnetic Interference in Coastal Urban Environments," Journal of Applied Physics, Vol. 45.</w:t>
      </w:r>
    </w:p>
    <w:p>
      <w:pPr>
        <w:numPr>
          <w:ilvl w:val="0"/>
          <w:numId w:val="1001"/>
        </w:numPr>
        <w:pStyle w:val="Compact"/>
      </w:pPr>
      <w:r>
        <w:t xml:space="preserve">Tel Aviv University Department of Physics, "Protocols for High-Precision Laboratory Safety and Calibration," Internal Document 2023-09.</w:t>
      </w:r>
    </w:p>
    <w:p>
      <w:pPr>
        <w:pStyle w:val="FirstParagraph"/>
      </w:pPr>
      <w:r>
        <w:rPr>
          <w:iCs/>
          <w:i/>
        </w:rPr>
        <w:t xml:space="preserve">End of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Quantum Dynamics and Computational Physics in Israel Tel Aviv</dc:title>
  <dc:creator/>
  <dc:language>en</dc:language>
  <cp:keywords/>
  <dcterms:created xsi:type="dcterms:W3CDTF">2026-07-29T03:30:23Z</dcterms:created>
  <dcterms:modified xsi:type="dcterms:W3CDTF">2026-07-29T03:30:23Z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